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821" w:rsidRDefault="00EA7821" w:rsidP="00EA7821">
      <w:pPr>
        <w:ind w:left="360"/>
        <w:jc w:val="center"/>
        <w:rPr>
          <w:rFonts w:ascii="Times New Roman" w:hAnsi="Times New Roman" w:cs="Times New Roman"/>
          <w:b/>
        </w:rPr>
      </w:pPr>
      <w:r>
        <w:rPr>
          <w:rFonts w:ascii="Times New Roman" w:hAnsi="Times New Roman" w:cs="Times New Roman"/>
          <w:b/>
        </w:rPr>
        <w:t>ГОСУДАРСТВЕННОЕ БЮДЖЕТНОЕ ПРОФЕССИОНАЛЬНОЕ ОБРАЗОВАТЕЛЬНОЕ УЧРЕЖДЕНИЕ «СЕВЕРО-ОСЕТИНСКИЙ МЕДИЦИНСКИЙ КОЛЛЕДЖ» МИНИСТЕРСТВА ЗДРАВООХРАНЕНИЯ РСО-АЛАНИЯ</w:t>
      </w:r>
    </w:p>
    <w:p w:rsidR="00EA7821" w:rsidRDefault="00EA7821" w:rsidP="00EA7821">
      <w:pPr>
        <w:ind w:left="360"/>
        <w:jc w:val="center"/>
        <w:rPr>
          <w:rFonts w:ascii="Times New Roman" w:hAnsi="Times New Roman" w:cs="Times New Roman"/>
          <w:b/>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EA7821" w:rsidRPr="00100F3E" w:rsidTr="00E77359">
        <w:tc>
          <w:tcPr>
            <w:tcW w:w="4785" w:type="dxa"/>
          </w:tcPr>
          <w:p w:rsidR="00EA7821" w:rsidRPr="00100F3E" w:rsidRDefault="00EA7821" w:rsidP="00EA7821">
            <w:pPr>
              <w:spacing w:after="0" w:line="360" w:lineRule="auto"/>
              <w:rPr>
                <w:rFonts w:ascii="Times New Roman" w:hAnsi="Times New Roman" w:cs="Times New Roman"/>
                <w:b/>
                <w:sz w:val="24"/>
                <w:szCs w:val="24"/>
              </w:rPr>
            </w:pPr>
            <w:r w:rsidRPr="00100F3E">
              <w:rPr>
                <w:rFonts w:ascii="Times New Roman" w:hAnsi="Times New Roman" w:cs="Times New Roman"/>
                <w:b/>
                <w:sz w:val="24"/>
                <w:szCs w:val="24"/>
              </w:rPr>
              <w:t xml:space="preserve">      Утверждаю</w:t>
            </w:r>
          </w:p>
          <w:p w:rsidR="00EA7821" w:rsidRPr="00100F3E" w:rsidRDefault="00EA7821" w:rsidP="00EA7821">
            <w:pPr>
              <w:spacing w:after="0" w:line="360" w:lineRule="auto"/>
              <w:rPr>
                <w:rFonts w:ascii="Times New Roman" w:hAnsi="Times New Roman" w:cs="Times New Roman"/>
                <w:b/>
                <w:sz w:val="24"/>
                <w:szCs w:val="24"/>
              </w:rPr>
            </w:pPr>
            <w:r w:rsidRPr="00100F3E">
              <w:rPr>
                <w:rFonts w:ascii="Times New Roman" w:hAnsi="Times New Roman" w:cs="Times New Roman"/>
                <w:b/>
                <w:sz w:val="24"/>
                <w:szCs w:val="24"/>
              </w:rPr>
              <w:t xml:space="preserve">Директор ГБПОУ </w:t>
            </w:r>
          </w:p>
          <w:p w:rsidR="00EA7821" w:rsidRPr="00100F3E" w:rsidRDefault="00EA7821" w:rsidP="00EA7821">
            <w:pPr>
              <w:spacing w:after="0" w:line="360" w:lineRule="auto"/>
              <w:rPr>
                <w:rFonts w:ascii="Times New Roman" w:hAnsi="Times New Roman" w:cs="Times New Roman"/>
                <w:b/>
                <w:sz w:val="24"/>
                <w:szCs w:val="24"/>
              </w:rPr>
            </w:pPr>
            <w:r w:rsidRPr="00100F3E">
              <w:rPr>
                <w:rFonts w:ascii="Times New Roman" w:hAnsi="Times New Roman" w:cs="Times New Roman"/>
                <w:b/>
                <w:sz w:val="24"/>
                <w:szCs w:val="24"/>
              </w:rPr>
              <w:t xml:space="preserve">«Северо-Осетинский </w:t>
            </w:r>
          </w:p>
          <w:p w:rsidR="00EA7821" w:rsidRPr="00100F3E" w:rsidRDefault="00EA7821" w:rsidP="00EA7821">
            <w:pPr>
              <w:spacing w:after="0" w:line="360" w:lineRule="auto"/>
              <w:rPr>
                <w:rFonts w:ascii="Times New Roman" w:hAnsi="Times New Roman" w:cs="Times New Roman"/>
                <w:b/>
                <w:sz w:val="24"/>
                <w:szCs w:val="24"/>
              </w:rPr>
            </w:pPr>
            <w:r w:rsidRPr="00100F3E">
              <w:rPr>
                <w:rFonts w:ascii="Times New Roman" w:hAnsi="Times New Roman" w:cs="Times New Roman"/>
                <w:b/>
                <w:sz w:val="24"/>
                <w:szCs w:val="24"/>
              </w:rPr>
              <w:t xml:space="preserve">медицинский колледж» </w:t>
            </w:r>
          </w:p>
          <w:p w:rsidR="00EA7821" w:rsidRPr="00100F3E" w:rsidRDefault="00EA7821" w:rsidP="00EA7821">
            <w:pPr>
              <w:spacing w:after="0" w:line="360" w:lineRule="auto"/>
              <w:rPr>
                <w:rFonts w:ascii="Times New Roman" w:hAnsi="Times New Roman" w:cs="Times New Roman"/>
                <w:b/>
                <w:sz w:val="24"/>
                <w:szCs w:val="24"/>
              </w:rPr>
            </w:pPr>
            <w:r w:rsidRPr="00100F3E">
              <w:rPr>
                <w:rFonts w:ascii="Times New Roman" w:hAnsi="Times New Roman" w:cs="Times New Roman"/>
                <w:b/>
                <w:sz w:val="24"/>
                <w:szCs w:val="24"/>
              </w:rPr>
              <w:t>МЗ РСО-Алания</w:t>
            </w:r>
          </w:p>
          <w:p w:rsidR="00EA7821" w:rsidRPr="00100F3E" w:rsidRDefault="00EA7821" w:rsidP="00EA7821">
            <w:pPr>
              <w:spacing w:after="0" w:line="360" w:lineRule="auto"/>
              <w:rPr>
                <w:rFonts w:ascii="Times New Roman" w:hAnsi="Times New Roman" w:cs="Times New Roman"/>
                <w:b/>
                <w:sz w:val="24"/>
                <w:szCs w:val="24"/>
              </w:rPr>
            </w:pPr>
            <w:r w:rsidRPr="00100F3E">
              <w:rPr>
                <w:rFonts w:ascii="Times New Roman" w:hAnsi="Times New Roman" w:cs="Times New Roman"/>
                <w:b/>
                <w:sz w:val="24"/>
                <w:szCs w:val="24"/>
              </w:rPr>
              <w:t>___________ Т.Д. Ревазов</w:t>
            </w:r>
          </w:p>
          <w:p w:rsidR="00EA7821" w:rsidRPr="00100F3E" w:rsidRDefault="00EA7821" w:rsidP="00EA7821">
            <w:pPr>
              <w:spacing w:after="0" w:line="360" w:lineRule="auto"/>
              <w:rPr>
                <w:rFonts w:ascii="Times New Roman" w:hAnsi="Times New Roman" w:cs="Times New Roman"/>
                <w:b/>
                <w:sz w:val="24"/>
                <w:szCs w:val="24"/>
              </w:rPr>
            </w:pPr>
            <w:r w:rsidRPr="00100F3E">
              <w:rPr>
                <w:rFonts w:ascii="Times New Roman" w:hAnsi="Times New Roman" w:cs="Times New Roman"/>
                <w:b/>
                <w:sz w:val="24"/>
                <w:szCs w:val="24"/>
              </w:rPr>
              <w:t>«_____»_____________2019г.</w:t>
            </w:r>
          </w:p>
          <w:p w:rsidR="00EA7821" w:rsidRPr="00100F3E" w:rsidRDefault="00EA7821" w:rsidP="00EA7821">
            <w:pPr>
              <w:spacing w:after="0" w:line="360" w:lineRule="auto"/>
              <w:jc w:val="center"/>
              <w:rPr>
                <w:rFonts w:ascii="Times New Roman" w:hAnsi="Times New Roman" w:cs="Times New Roman"/>
                <w:b/>
                <w:sz w:val="24"/>
                <w:szCs w:val="24"/>
              </w:rPr>
            </w:pPr>
          </w:p>
        </w:tc>
        <w:tc>
          <w:tcPr>
            <w:tcW w:w="4786" w:type="dxa"/>
          </w:tcPr>
          <w:p w:rsidR="00EA7821" w:rsidRPr="00100F3E" w:rsidRDefault="00EA7821" w:rsidP="00EA7821">
            <w:pPr>
              <w:spacing w:after="0" w:line="360" w:lineRule="auto"/>
              <w:jc w:val="center"/>
              <w:rPr>
                <w:rFonts w:ascii="Times New Roman" w:hAnsi="Times New Roman" w:cs="Times New Roman"/>
                <w:b/>
                <w:sz w:val="24"/>
                <w:szCs w:val="24"/>
              </w:rPr>
            </w:pPr>
            <w:bookmarkStart w:id="0" w:name="_GoBack"/>
            <w:bookmarkEnd w:id="0"/>
            <w:r w:rsidRPr="00100F3E">
              <w:rPr>
                <w:rFonts w:ascii="Times New Roman" w:hAnsi="Times New Roman" w:cs="Times New Roman"/>
                <w:b/>
                <w:sz w:val="24"/>
                <w:szCs w:val="24"/>
              </w:rPr>
              <w:t xml:space="preserve">   Утверждаю</w:t>
            </w:r>
          </w:p>
          <w:p w:rsidR="00EA7821" w:rsidRPr="00100F3E" w:rsidRDefault="00EA7821" w:rsidP="00EA7821">
            <w:pPr>
              <w:spacing w:after="0" w:line="360" w:lineRule="auto"/>
              <w:jc w:val="right"/>
              <w:rPr>
                <w:rFonts w:ascii="Times New Roman" w:hAnsi="Times New Roman" w:cs="Times New Roman"/>
                <w:b/>
                <w:sz w:val="24"/>
                <w:szCs w:val="24"/>
              </w:rPr>
            </w:pPr>
            <w:r w:rsidRPr="00100F3E">
              <w:rPr>
                <w:rFonts w:ascii="Times New Roman" w:hAnsi="Times New Roman" w:cs="Times New Roman"/>
                <w:b/>
                <w:sz w:val="24"/>
                <w:szCs w:val="24"/>
              </w:rPr>
              <w:t>Зам. председателя Совета Министров</w:t>
            </w:r>
          </w:p>
          <w:p w:rsidR="00EA7821" w:rsidRPr="00100F3E" w:rsidRDefault="00EA7821" w:rsidP="00EA7821">
            <w:pPr>
              <w:spacing w:after="0" w:line="360" w:lineRule="auto"/>
              <w:jc w:val="right"/>
              <w:rPr>
                <w:rFonts w:ascii="Times New Roman" w:hAnsi="Times New Roman" w:cs="Times New Roman"/>
                <w:b/>
                <w:sz w:val="24"/>
                <w:szCs w:val="24"/>
              </w:rPr>
            </w:pPr>
            <w:r w:rsidRPr="00100F3E">
              <w:rPr>
                <w:rFonts w:ascii="Times New Roman" w:hAnsi="Times New Roman" w:cs="Times New Roman"/>
                <w:b/>
                <w:sz w:val="24"/>
                <w:szCs w:val="24"/>
              </w:rPr>
              <w:t>Министр здравоохранения</w:t>
            </w:r>
          </w:p>
          <w:p w:rsidR="00EA7821" w:rsidRPr="00100F3E" w:rsidRDefault="00EA7821" w:rsidP="00EA7821">
            <w:pPr>
              <w:spacing w:after="0" w:line="360" w:lineRule="auto"/>
              <w:jc w:val="right"/>
              <w:rPr>
                <w:rFonts w:ascii="Times New Roman" w:hAnsi="Times New Roman" w:cs="Times New Roman"/>
                <w:b/>
                <w:sz w:val="24"/>
                <w:szCs w:val="24"/>
              </w:rPr>
            </w:pPr>
            <w:r w:rsidRPr="00100F3E">
              <w:rPr>
                <w:rFonts w:ascii="Times New Roman" w:hAnsi="Times New Roman" w:cs="Times New Roman"/>
                <w:b/>
                <w:sz w:val="24"/>
                <w:szCs w:val="24"/>
              </w:rPr>
              <w:t>по РСО-Алания</w:t>
            </w:r>
          </w:p>
          <w:p w:rsidR="00EA7821" w:rsidRPr="00100F3E" w:rsidRDefault="00EA7821" w:rsidP="00EA7821">
            <w:pPr>
              <w:spacing w:after="0" w:line="360" w:lineRule="auto"/>
              <w:jc w:val="right"/>
              <w:rPr>
                <w:rFonts w:ascii="Times New Roman" w:hAnsi="Times New Roman" w:cs="Times New Roman"/>
                <w:b/>
                <w:sz w:val="24"/>
                <w:szCs w:val="24"/>
              </w:rPr>
            </w:pPr>
            <w:r w:rsidRPr="00100F3E">
              <w:rPr>
                <w:rFonts w:ascii="Times New Roman" w:hAnsi="Times New Roman" w:cs="Times New Roman"/>
                <w:b/>
                <w:sz w:val="24"/>
                <w:szCs w:val="24"/>
              </w:rPr>
              <w:t xml:space="preserve">___________ Т.К. </w:t>
            </w:r>
            <w:proofErr w:type="spellStart"/>
            <w:r w:rsidRPr="00100F3E">
              <w:rPr>
                <w:rFonts w:ascii="Times New Roman" w:hAnsi="Times New Roman" w:cs="Times New Roman"/>
                <w:b/>
                <w:sz w:val="24"/>
                <w:szCs w:val="24"/>
              </w:rPr>
              <w:t>Гогичаев</w:t>
            </w:r>
            <w:proofErr w:type="spellEnd"/>
          </w:p>
          <w:p w:rsidR="00EA7821" w:rsidRPr="00100F3E" w:rsidRDefault="00EA7821" w:rsidP="00EA7821">
            <w:pPr>
              <w:spacing w:after="0" w:line="360" w:lineRule="auto"/>
              <w:jc w:val="right"/>
              <w:rPr>
                <w:rFonts w:ascii="Times New Roman" w:hAnsi="Times New Roman" w:cs="Times New Roman"/>
                <w:b/>
                <w:sz w:val="24"/>
                <w:szCs w:val="24"/>
              </w:rPr>
            </w:pPr>
            <w:r w:rsidRPr="00100F3E">
              <w:rPr>
                <w:rFonts w:ascii="Times New Roman" w:hAnsi="Times New Roman" w:cs="Times New Roman"/>
                <w:b/>
                <w:sz w:val="24"/>
                <w:szCs w:val="24"/>
              </w:rPr>
              <w:t>«_____»_____________2019г.</w:t>
            </w:r>
          </w:p>
          <w:p w:rsidR="00EA7821" w:rsidRPr="00100F3E" w:rsidRDefault="00EA7821" w:rsidP="00EA7821">
            <w:pPr>
              <w:spacing w:after="0" w:line="360" w:lineRule="auto"/>
              <w:jc w:val="right"/>
              <w:rPr>
                <w:rFonts w:ascii="Times New Roman" w:hAnsi="Times New Roman" w:cs="Times New Roman"/>
                <w:b/>
                <w:sz w:val="24"/>
                <w:szCs w:val="24"/>
              </w:rPr>
            </w:pPr>
          </w:p>
        </w:tc>
      </w:tr>
    </w:tbl>
    <w:p w:rsidR="00EA7821" w:rsidRDefault="00EA7821" w:rsidP="00EA7821">
      <w:pPr>
        <w:ind w:left="360"/>
        <w:jc w:val="center"/>
        <w:rPr>
          <w:rFonts w:ascii="Times New Roman" w:hAnsi="Times New Roman" w:cs="Times New Roman"/>
          <w:b/>
        </w:rPr>
      </w:pPr>
    </w:p>
    <w:p w:rsidR="00EA7821" w:rsidRDefault="00EA7821" w:rsidP="00EA7821">
      <w:pPr>
        <w:spacing w:line="360" w:lineRule="auto"/>
        <w:ind w:left="360"/>
        <w:jc w:val="right"/>
        <w:rPr>
          <w:rFonts w:ascii="Times New Roman" w:hAnsi="Times New Roman" w:cs="Times New Roman"/>
          <w:b/>
        </w:rPr>
      </w:pPr>
    </w:p>
    <w:p w:rsidR="00EA7821" w:rsidRPr="00EA7A3D" w:rsidRDefault="00EA7821" w:rsidP="00EA7821">
      <w:pPr>
        <w:spacing w:line="360" w:lineRule="auto"/>
        <w:ind w:left="360"/>
        <w:jc w:val="center"/>
        <w:rPr>
          <w:rFonts w:ascii="Times New Roman" w:hAnsi="Times New Roman" w:cs="Times New Roman"/>
          <w:b/>
          <w:sz w:val="26"/>
          <w:szCs w:val="26"/>
        </w:rPr>
      </w:pPr>
      <w:r w:rsidRPr="00EA7A3D">
        <w:rPr>
          <w:rFonts w:ascii="Times New Roman" w:hAnsi="Times New Roman" w:cs="Times New Roman"/>
          <w:b/>
          <w:sz w:val="26"/>
          <w:szCs w:val="26"/>
        </w:rPr>
        <w:t xml:space="preserve">ДОПОЛНИТЕЛЬНАЯ ПРОФЕССИНАЛЬНАЯ ПРОГРАММА ПОВЫШЕНИЯ КВАЛИФИКАЦИИ </w:t>
      </w:r>
    </w:p>
    <w:p w:rsidR="00EA7821" w:rsidRPr="00EA7A3D" w:rsidRDefault="00EA7821" w:rsidP="00EA7821">
      <w:pPr>
        <w:spacing w:line="360" w:lineRule="auto"/>
        <w:ind w:left="360"/>
        <w:jc w:val="center"/>
        <w:rPr>
          <w:rFonts w:ascii="Times New Roman" w:hAnsi="Times New Roman" w:cs="Times New Roman"/>
          <w:sz w:val="26"/>
          <w:szCs w:val="26"/>
        </w:rPr>
      </w:pPr>
      <w:r w:rsidRPr="00EA7A3D">
        <w:rPr>
          <w:rFonts w:ascii="Times New Roman" w:hAnsi="Times New Roman" w:cs="Times New Roman"/>
          <w:sz w:val="26"/>
          <w:szCs w:val="26"/>
        </w:rPr>
        <w:t>«</w:t>
      </w:r>
      <w:r>
        <w:rPr>
          <w:rFonts w:ascii="Times New Roman" w:hAnsi="Times New Roman" w:cs="Times New Roman"/>
          <w:caps/>
          <w:sz w:val="26"/>
          <w:szCs w:val="26"/>
        </w:rPr>
        <w:t>О ПОДГОТОВКЕ МЕДИЦИНСКИХ РАБОТНИКОВ ЛПУ ПО ВОПРОСАМ ТУБЕРКУЛЕЗА</w:t>
      </w:r>
      <w:r w:rsidRPr="00EA7A3D">
        <w:rPr>
          <w:rFonts w:ascii="Times New Roman" w:hAnsi="Times New Roman" w:cs="Times New Roman"/>
          <w:sz w:val="26"/>
          <w:szCs w:val="26"/>
        </w:rPr>
        <w:t>»</w:t>
      </w:r>
    </w:p>
    <w:p w:rsidR="00EA7821" w:rsidRDefault="00EA7821" w:rsidP="00EA7821">
      <w:pPr>
        <w:ind w:left="360"/>
        <w:jc w:val="center"/>
        <w:rPr>
          <w:rFonts w:ascii="Times New Roman" w:hAnsi="Times New Roman" w:cs="Times New Roman"/>
        </w:rPr>
      </w:pPr>
    </w:p>
    <w:p w:rsidR="00EA7821" w:rsidRPr="00A23701" w:rsidRDefault="00EA7821" w:rsidP="00EA7821">
      <w:pPr>
        <w:ind w:left="360"/>
        <w:jc w:val="both"/>
        <w:rPr>
          <w:rFonts w:ascii="Times New Roman" w:hAnsi="Times New Roman" w:cs="Times New Roman"/>
          <w:b/>
          <w:sz w:val="24"/>
          <w:szCs w:val="24"/>
        </w:rPr>
      </w:pPr>
      <w:r w:rsidRPr="00A23701">
        <w:rPr>
          <w:rFonts w:ascii="Times New Roman" w:hAnsi="Times New Roman" w:cs="Times New Roman"/>
          <w:b/>
          <w:sz w:val="24"/>
          <w:szCs w:val="24"/>
        </w:rPr>
        <w:t xml:space="preserve">Количество часов – </w:t>
      </w:r>
      <w:r>
        <w:rPr>
          <w:rFonts w:ascii="Times New Roman" w:hAnsi="Times New Roman" w:cs="Times New Roman"/>
          <w:b/>
          <w:sz w:val="24"/>
          <w:szCs w:val="24"/>
        </w:rPr>
        <w:t>36</w:t>
      </w:r>
    </w:p>
    <w:p w:rsidR="00EA7821" w:rsidRDefault="00EA7821" w:rsidP="00EA7821">
      <w:pPr>
        <w:ind w:left="360"/>
        <w:jc w:val="center"/>
        <w:rPr>
          <w:rFonts w:ascii="Times New Roman" w:hAnsi="Times New Roman" w:cs="Times New Roman"/>
        </w:rPr>
      </w:pPr>
    </w:p>
    <w:p w:rsidR="00EA7821" w:rsidRDefault="00EA7821" w:rsidP="00EA7821">
      <w:pPr>
        <w:ind w:left="360"/>
        <w:jc w:val="center"/>
        <w:rPr>
          <w:rFonts w:ascii="Times New Roman" w:hAnsi="Times New Roman" w:cs="Times New Roman"/>
        </w:rPr>
      </w:pPr>
    </w:p>
    <w:p w:rsidR="00EA7821" w:rsidRDefault="00EA7821" w:rsidP="00EA7821">
      <w:pPr>
        <w:ind w:left="360"/>
        <w:jc w:val="center"/>
        <w:rPr>
          <w:rFonts w:ascii="Times New Roman" w:hAnsi="Times New Roman" w:cs="Times New Roman"/>
        </w:rPr>
      </w:pPr>
    </w:p>
    <w:p w:rsidR="00EA7821" w:rsidRDefault="00EA7821" w:rsidP="00EA7821">
      <w:pPr>
        <w:ind w:left="360"/>
        <w:jc w:val="center"/>
        <w:rPr>
          <w:rFonts w:ascii="Times New Roman" w:hAnsi="Times New Roman" w:cs="Times New Roman"/>
        </w:rPr>
      </w:pPr>
    </w:p>
    <w:p w:rsidR="00EA7821" w:rsidRDefault="00EA7821" w:rsidP="00EA7821">
      <w:pPr>
        <w:ind w:left="360"/>
        <w:jc w:val="center"/>
        <w:rPr>
          <w:rFonts w:ascii="Times New Roman" w:hAnsi="Times New Roman" w:cs="Times New Roman"/>
        </w:rPr>
      </w:pPr>
    </w:p>
    <w:p w:rsidR="00EA7821" w:rsidRDefault="00EA7821" w:rsidP="00EA7821">
      <w:pPr>
        <w:ind w:left="360"/>
        <w:jc w:val="center"/>
        <w:rPr>
          <w:rFonts w:ascii="Times New Roman" w:hAnsi="Times New Roman" w:cs="Times New Roman"/>
        </w:rPr>
      </w:pPr>
    </w:p>
    <w:p w:rsidR="00EA7821" w:rsidRPr="005B6947" w:rsidRDefault="00EA7821" w:rsidP="00EA7821">
      <w:pPr>
        <w:ind w:left="360"/>
        <w:jc w:val="center"/>
        <w:rPr>
          <w:rFonts w:ascii="Times New Roman" w:hAnsi="Times New Roman" w:cs="Times New Roman"/>
        </w:rPr>
      </w:pPr>
    </w:p>
    <w:p w:rsidR="00EA7821" w:rsidRDefault="00EA7821" w:rsidP="00EA7821">
      <w:pPr>
        <w:ind w:left="360"/>
        <w:jc w:val="center"/>
        <w:rPr>
          <w:rFonts w:ascii="Times New Roman" w:hAnsi="Times New Roman" w:cs="Times New Roman"/>
          <w:b/>
        </w:rPr>
      </w:pPr>
    </w:p>
    <w:p w:rsidR="002C5840" w:rsidRDefault="002C5840" w:rsidP="00EA7821">
      <w:pPr>
        <w:ind w:left="360"/>
        <w:jc w:val="center"/>
        <w:rPr>
          <w:rFonts w:ascii="Times New Roman" w:hAnsi="Times New Roman" w:cs="Times New Roman"/>
          <w:b/>
        </w:rPr>
      </w:pPr>
    </w:p>
    <w:p w:rsidR="002C5840" w:rsidRDefault="002C5840" w:rsidP="00EA7821">
      <w:pPr>
        <w:ind w:left="360"/>
        <w:jc w:val="center"/>
        <w:rPr>
          <w:rFonts w:ascii="Times New Roman" w:hAnsi="Times New Roman" w:cs="Times New Roman"/>
          <w:b/>
        </w:rPr>
      </w:pPr>
    </w:p>
    <w:p w:rsidR="002C5840" w:rsidRDefault="002C5840" w:rsidP="00EA7821">
      <w:pPr>
        <w:ind w:left="360"/>
        <w:jc w:val="center"/>
        <w:rPr>
          <w:rFonts w:ascii="Times New Roman" w:hAnsi="Times New Roman" w:cs="Times New Roman"/>
          <w:b/>
        </w:rPr>
      </w:pPr>
    </w:p>
    <w:p w:rsidR="00EA7821" w:rsidRPr="00EA7A3D" w:rsidRDefault="00EA7821" w:rsidP="00EA7821">
      <w:pPr>
        <w:ind w:left="360"/>
        <w:jc w:val="center"/>
        <w:rPr>
          <w:rFonts w:ascii="Times New Roman" w:hAnsi="Times New Roman" w:cs="Times New Roman"/>
          <w:b/>
          <w:sz w:val="26"/>
          <w:szCs w:val="26"/>
        </w:rPr>
      </w:pPr>
      <w:r w:rsidRPr="00EA7A3D">
        <w:rPr>
          <w:rFonts w:ascii="Times New Roman" w:hAnsi="Times New Roman" w:cs="Times New Roman"/>
          <w:b/>
          <w:sz w:val="26"/>
          <w:szCs w:val="26"/>
        </w:rPr>
        <w:t>Владикавказ 2019г.</w:t>
      </w:r>
    </w:p>
    <w:p w:rsidR="000520E1" w:rsidRDefault="000520E1"/>
    <w:p w:rsidR="002C5840" w:rsidRDefault="002C5840"/>
    <w:p w:rsidR="008446DE" w:rsidRPr="005E0D68" w:rsidRDefault="008446DE" w:rsidP="008446DE">
      <w:pPr>
        <w:ind w:left="360" w:hanging="360"/>
        <w:rPr>
          <w:rFonts w:ascii="Times New Roman" w:hAnsi="Times New Roman" w:cs="Times New Roman"/>
          <w:b/>
          <w:sz w:val="24"/>
        </w:rPr>
      </w:pPr>
      <w:r w:rsidRPr="005E0D68">
        <w:rPr>
          <w:rFonts w:ascii="Times New Roman" w:hAnsi="Times New Roman" w:cs="Times New Roman"/>
          <w:b/>
          <w:sz w:val="24"/>
        </w:rPr>
        <w:t>Разработчики программы:</w:t>
      </w:r>
    </w:p>
    <w:p w:rsidR="008446DE" w:rsidRPr="005E0D68" w:rsidRDefault="008446DE" w:rsidP="008446DE">
      <w:pPr>
        <w:ind w:left="360" w:hanging="360"/>
        <w:rPr>
          <w:rFonts w:ascii="Times New Roman" w:hAnsi="Times New Roman" w:cs="Times New Roman"/>
          <w:sz w:val="24"/>
        </w:rPr>
      </w:pPr>
      <w:r w:rsidRPr="005E0D68">
        <w:rPr>
          <w:rFonts w:ascii="Times New Roman" w:hAnsi="Times New Roman" w:cs="Times New Roman"/>
          <w:sz w:val="24"/>
        </w:rPr>
        <w:t>Ф.Б. Мзокова – заведующая ОДНПО</w:t>
      </w:r>
    </w:p>
    <w:p w:rsidR="008446DE" w:rsidRDefault="008446DE" w:rsidP="008446DE">
      <w:pPr>
        <w:ind w:left="360" w:hanging="360"/>
        <w:rPr>
          <w:rFonts w:ascii="Times New Roman" w:hAnsi="Times New Roman" w:cs="Times New Roman"/>
          <w:sz w:val="24"/>
        </w:rPr>
      </w:pPr>
      <w:proofErr w:type="spellStart"/>
      <w:r>
        <w:rPr>
          <w:rFonts w:ascii="Times New Roman" w:hAnsi="Times New Roman" w:cs="Times New Roman"/>
          <w:sz w:val="24"/>
        </w:rPr>
        <w:t>Э.Т.Туаллагова</w:t>
      </w:r>
      <w:proofErr w:type="spellEnd"/>
      <w:r>
        <w:rPr>
          <w:rFonts w:ascii="Times New Roman" w:hAnsi="Times New Roman" w:cs="Times New Roman"/>
          <w:sz w:val="24"/>
        </w:rPr>
        <w:t xml:space="preserve"> </w:t>
      </w:r>
      <w:r w:rsidRPr="005E0D68">
        <w:rPr>
          <w:rFonts w:ascii="Times New Roman" w:hAnsi="Times New Roman" w:cs="Times New Roman"/>
          <w:sz w:val="24"/>
        </w:rPr>
        <w:t xml:space="preserve"> – преподаватель ОДНПО</w:t>
      </w:r>
    </w:p>
    <w:p w:rsidR="008446DE" w:rsidRDefault="008446DE" w:rsidP="008446DE">
      <w:pPr>
        <w:ind w:left="360" w:hanging="360"/>
        <w:rPr>
          <w:rFonts w:ascii="Times New Roman" w:hAnsi="Times New Roman" w:cs="Times New Roman"/>
          <w:sz w:val="24"/>
        </w:rPr>
      </w:pPr>
      <w:proofErr w:type="spellStart"/>
      <w:r>
        <w:rPr>
          <w:rFonts w:ascii="Times New Roman" w:hAnsi="Times New Roman" w:cs="Times New Roman"/>
          <w:sz w:val="24"/>
        </w:rPr>
        <w:t>О.З.Басиева</w:t>
      </w:r>
      <w:proofErr w:type="spellEnd"/>
      <w:r>
        <w:rPr>
          <w:rFonts w:ascii="Times New Roman" w:hAnsi="Times New Roman" w:cs="Times New Roman"/>
          <w:sz w:val="24"/>
        </w:rPr>
        <w:t xml:space="preserve"> - преподаватель  ОДНПО</w:t>
      </w:r>
    </w:p>
    <w:p w:rsidR="008446DE" w:rsidRPr="005E0D68" w:rsidRDefault="008446DE" w:rsidP="008446DE">
      <w:pPr>
        <w:ind w:left="360" w:hanging="360"/>
        <w:rPr>
          <w:rFonts w:ascii="Times New Roman" w:hAnsi="Times New Roman" w:cs="Times New Roman"/>
          <w:sz w:val="24"/>
        </w:rPr>
      </w:pPr>
      <w:r>
        <w:rPr>
          <w:rFonts w:ascii="Times New Roman" w:hAnsi="Times New Roman" w:cs="Times New Roman"/>
          <w:sz w:val="24"/>
        </w:rPr>
        <w:t xml:space="preserve">А.М. </w:t>
      </w:r>
      <w:proofErr w:type="spellStart"/>
      <w:r>
        <w:rPr>
          <w:rFonts w:ascii="Times New Roman" w:hAnsi="Times New Roman" w:cs="Times New Roman"/>
          <w:sz w:val="24"/>
        </w:rPr>
        <w:t>Караева</w:t>
      </w:r>
      <w:proofErr w:type="spellEnd"/>
      <w:r>
        <w:rPr>
          <w:rFonts w:ascii="Times New Roman" w:hAnsi="Times New Roman" w:cs="Times New Roman"/>
          <w:sz w:val="24"/>
        </w:rPr>
        <w:t>, к.б.н.   - преподаватель ОДНПО</w:t>
      </w:r>
    </w:p>
    <w:p w:rsidR="008446DE" w:rsidRPr="005E0D68" w:rsidRDefault="008446DE" w:rsidP="008446DE">
      <w:pPr>
        <w:ind w:left="360" w:hanging="360"/>
        <w:rPr>
          <w:rFonts w:ascii="Times New Roman" w:hAnsi="Times New Roman" w:cs="Times New Roman"/>
          <w:sz w:val="24"/>
        </w:rPr>
      </w:pPr>
    </w:p>
    <w:p w:rsidR="008446DE" w:rsidRPr="005E0D68" w:rsidRDefault="008446DE" w:rsidP="008446DE">
      <w:pPr>
        <w:ind w:left="360" w:hanging="360"/>
        <w:rPr>
          <w:rFonts w:ascii="Times New Roman" w:hAnsi="Times New Roman" w:cs="Times New Roman"/>
          <w:sz w:val="24"/>
        </w:rPr>
      </w:pPr>
      <w:r w:rsidRPr="005E0D68">
        <w:rPr>
          <w:rFonts w:ascii="Times New Roman" w:hAnsi="Times New Roman" w:cs="Times New Roman"/>
          <w:b/>
          <w:sz w:val="24"/>
        </w:rPr>
        <w:t>Рецензент</w:t>
      </w:r>
      <w:r w:rsidRPr="005E0D68">
        <w:rPr>
          <w:rFonts w:ascii="Times New Roman" w:hAnsi="Times New Roman" w:cs="Times New Roman"/>
          <w:sz w:val="24"/>
        </w:rPr>
        <w:t>:</w:t>
      </w:r>
    </w:p>
    <w:p w:rsidR="008446DE" w:rsidRDefault="008446DE" w:rsidP="008446DE">
      <w:pPr>
        <w:spacing w:after="0" w:line="360" w:lineRule="auto"/>
        <w:ind w:left="360" w:hanging="360"/>
        <w:jc w:val="both"/>
        <w:rPr>
          <w:rFonts w:ascii="Times New Roman" w:hAnsi="Times New Roman" w:cs="Times New Roman"/>
          <w:sz w:val="24"/>
        </w:rPr>
      </w:pPr>
      <w:proofErr w:type="spellStart"/>
      <w:r>
        <w:rPr>
          <w:rFonts w:ascii="Times New Roman" w:hAnsi="Times New Roman" w:cs="Times New Roman"/>
          <w:sz w:val="24"/>
        </w:rPr>
        <w:t>Б.М.Малиев</w:t>
      </w:r>
      <w:proofErr w:type="spellEnd"/>
      <w:r>
        <w:rPr>
          <w:rFonts w:ascii="Times New Roman" w:hAnsi="Times New Roman" w:cs="Times New Roman"/>
          <w:sz w:val="24"/>
        </w:rPr>
        <w:t xml:space="preserve"> </w:t>
      </w:r>
      <w:r w:rsidRPr="005E0D68">
        <w:rPr>
          <w:rFonts w:ascii="Times New Roman" w:hAnsi="Times New Roman" w:cs="Times New Roman"/>
          <w:sz w:val="24"/>
        </w:rPr>
        <w:t xml:space="preserve"> – </w:t>
      </w:r>
      <w:r>
        <w:rPr>
          <w:rFonts w:ascii="Times New Roman" w:hAnsi="Times New Roman" w:cs="Times New Roman"/>
          <w:sz w:val="24"/>
        </w:rPr>
        <w:t xml:space="preserve">д.м.н., проф., глав. врач  ГБУЗ РПТБ МЗ РСО-А., </w:t>
      </w:r>
    </w:p>
    <w:p w:rsidR="008446DE" w:rsidRPr="005E0D68" w:rsidRDefault="008446DE" w:rsidP="008446DE">
      <w:pPr>
        <w:spacing w:after="0" w:line="360" w:lineRule="auto"/>
        <w:ind w:left="360" w:hanging="360"/>
        <w:jc w:val="both"/>
        <w:rPr>
          <w:rFonts w:ascii="Times New Roman" w:hAnsi="Times New Roman" w:cs="Times New Roman"/>
          <w:sz w:val="24"/>
        </w:rPr>
      </w:pPr>
      <w:r>
        <w:rPr>
          <w:rFonts w:ascii="Times New Roman" w:hAnsi="Times New Roman" w:cs="Times New Roman"/>
          <w:sz w:val="24"/>
        </w:rPr>
        <w:t xml:space="preserve">главный фтизиатр РСО-А. </w:t>
      </w:r>
    </w:p>
    <w:p w:rsidR="008446DE" w:rsidRDefault="008446DE" w:rsidP="008446DE">
      <w:pPr>
        <w:ind w:left="360"/>
        <w:rPr>
          <w:rFonts w:ascii="Times New Roman" w:hAnsi="Times New Roman" w:cs="Times New Roman"/>
        </w:rPr>
      </w:pPr>
    </w:p>
    <w:p w:rsidR="0035538A" w:rsidRDefault="0035538A" w:rsidP="008446DE">
      <w:pPr>
        <w:ind w:left="360"/>
        <w:rPr>
          <w:rFonts w:ascii="Times New Roman" w:hAnsi="Times New Roman" w:cs="Times New Roman"/>
        </w:rPr>
      </w:pPr>
    </w:p>
    <w:p w:rsidR="0035538A" w:rsidRDefault="0035538A" w:rsidP="008446DE">
      <w:pPr>
        <w:ind w:left="360"/>
        <w:rPr>
          <w:rFonts w:ascii="Times New Roman" w:hAnsi="Times New Roman" w:cs="Times New Roman"/>
        </w:rPr>
      </w:pPr>
    </w:p>
    <w:p w:rsidR="0035538A" w:rsidRDefault="0035538A" w:rsidP="008446DE">
      <w:pPr>
        <w:ind w:left="360"/>
        <w:rPr>
          <w:rFonts w:ascii="Times New Roman" w:hAnsi="Times New Roman" w:cs="Times New Roman"/>
        </w:rPr>
      </w:pPr>
    </w:p>
    <w:p w:rsidR="0035538A" w:rsidRDefault="0035538A" w:rsidP="008446DE">
      <w:pPr>
        <w:ind w:left="360"/>
        <w:rPr>
          <w:rFonts w:ascii="Times New Roman" w:hAnsi="Times New Roman" w:cs="Times New Roman"/>
        </w:rPr>
      </w:pPr>
    </w:p>
    <w:p w:rsidR="008446DE" w:rsidRDefault="008446DE" w:rsidP="008446DE">
      <w:pPr>
        <w:ind w:left="360"/>
        <w:rPr>
          <w:rFonts w:ascii="Times New Roman" w:hAnsi="Times New Roman" w:cs="Times New Roman"/>
        </w:rPr>
      </w:pPr>
    </w:p>
    <w:p w:rsidR="0035538A" w:rsidRDefault="0035538A" w:rsidP="0035538A">
      <w:pPr>
        <w:spacing w:after="0" w:line="240" w:lineRule="auto"/>
        <w:ind w:left="357"/>
        <w:jc w:val="right"/>
        <w:rPr>
          <w:rFonts w:ascii="Times New Roman" w:hAnsi="Times New Roman" w:cs="Times New Roman"/>
          <w:i/>
          <w:sz w:val="26"/>
          <w:szCs w:val="26"/>
        </w:rPr>
      </w:pPr>
      <w:r>
        <w:rPr>
          <w:rFonts w:ascii="Times New Roman" w:hAnsi="Times New Roman" w:cs="Times New Roman"/>
          <w:i/>
          <w:sz w:val="26"/>
          <w:szCs w:val="26"/>
        </w:rPr>
        <w:t xml:space="preserve">Дополнительная профессиональная </w:t>
      </w:r>
    </w:p>
    <w:p w:rsidR="0035538A" w:rsidRDefault="0035538A" w:rsidP="0035538A">
      <w:pPr>
        <w:spacing w:after="0" w:line="240" w:lineRule="auto"/>
        <w:ind w:left="357"/>
        <w:jc w:val="right"/>
        <w:rPr>
          <w:rFonts w:ascii="Times New Roman" w:hAnsi="Times New Roman" w:cs="Times New Roman"/>
          <w:i/>
          <w:sz w:val="26"/>
          <w:szCs w:val="26"/>
        </w:rPr>
      </w:pPr>
      <w:r>
        <w:rPr>
          <w:rFonts w:ascii="Times New Roman" w:hAnsi="Times New Roman" w:cs="Times New Roman"/>
          <w:i/>
          <w:sz w:val="26"/>
          <w:szCs w:val="26"/>
        </w:rPr>
        <w:t>образовательная программа повышения квалификации</w:t>
      </w:r>
    </w:p>
    <w:p w:rsidR="0035538A" w:rsidRDefault="0035538A" w:rsidP="0035538A">
      <w:pPr>
        <w:spacing w:after="0" w:line="240" w:lineRule="auto"/>
        <w:ind w:left="357"/>
        <w:jc w:val="right"/>
        <w:rPr>
          <w:rFonts w:ascii="Times New Roman" w:hAnsi="Times New Roman" w:cs="Times New Roman"/>
          <w:b/>
          <w:i/>
          <w:sz w:val="26"/>
          <w:szCs w:val="26"/>
        </w:rPr>
      </w:pPr>
      <w:r>
        <w:rPr>
          <w:rFonts w:ascii="Times New Roman" w:hAnsi="Times New Roman" w:cs="Times New Roman"/>
          <w:i/>
          <w:sz w:val="26"/>
          <w:szCs w:val="26"/>
        </w:rPr>
        <w:t xml:space="preserve"> (количество часов 36) </w:t>
      </w:r>
      <w:r>
        <w:rPr>
          <w:rFonts w:ascii="Times New Roman" w:hAnsi="Times New Roman" w:cs="Times New Roman"/>
          <w:b/>
          <w:i/>
          <w:sz w:val="26"/>
          <w:szCs w:val="26"/>
        </w:rPr>
        <w:t>утверждена на заседании</w:t>
      </w:r>
    </w:p>
    <w:p w:rsidR="0035538A" w:rsidRPr="00800F58" w:rsidRDefault="0035538A" w:rsidP="0035538A">
      <w:pPr>
        <w:spacing w:after="0" w:line="240" w:lineRule="auto"/>
        <w:ind w:left="357"/>
        <w:jc w:val="right"/>
        <w:rPr>
          <w:rFonts w:ascii="Times New Roman" w:hAnsi="Times New Roman" w:cs="Times New Roman"/>
          <w:b/>
          <w:i/>
          <w:sz w:val="26"/>
          <w:szCs w:val="26"/>
        </w:rPr>
      </w:pPr>
      <w:r>
        <w:rPr>
          <w:rFonts w:ascii="Times New Roman" w:hAnsi="Times New Roman" w:cs="Times New Roman"/>
          <w:b/>
          <w:i/>
          <w:sz w:val="26"/>
          <w:szCs w:val="26"/>
        </w:rPr>
        <w:t xml:space="preserve">терапевтической </w:t>
      </w:r>
      <w:r w:rsidRPr="00800F58">
        <w:rPr>
          <w:rFonts w:ascii="Times New Roman" w:hAnsi="Times New Roman" w:cs="Times New Roman"/>
          <w:b/>
          <w:i/>
          <w:sz w:val="26"/>
          <w:szCs w:val="26"/>
        </w:rPr>
        <w:t>цикловой комиссии</w:t>
      </w:r>
    </w:p>
    <w:p w:rsidR="0035538A" w:rsidRPr="005B543C" w:rsidRDefault="0035538A" w:rsidP="0035538A">
      <w:pPr>
        <w:spacing w:after="0" w:line="240" w:lineRule="auto"/>
        <w:ind w:left="357"/>
        <w:jc w:val="right"/>
        <w:rPr>
          <w:rFonts w:ascii="Times New Roman" w:hAnsi="Times New Roman" w:cs="Times New Roman"/>
          <w:i/>
          <w:sz w:val="26"/>
          <w:szCs w:val="26"/>
        </w:rPr>
      </w:pPr>
      <w:r>
        <w:rPr>
          <w:rFonts w:ascii="Times New Roman" w:hAnsi="Times New Roman" w:cs="Times New Roman"/>
          <w:i/>
          <w:sz w:val="26"/>
          <w:szCs w:val="26"/>
        </w:rPr>
        <w:t xml:space="preserve">Н.Б.Плиева  </w:t>
      </w:r>
      <w:r w:rsidRPr="005B543C">
        <w:rPr>
          <w:rFonts w:ascii="Times New Roman" w:hAnsi="Times New Roman" w:cs="Times New Roman"/>
          <w:i/>
          <w:sz w:val="26"/>
          <w:szCs w:val="26"/>
        </w:rPr>
        <w:t>____________</w:t>
      </w:r>
    </w:p>
    <w:p w:rsidR="0035538A" w:rsidRPr="00D979D1" w:rsidRDefault="0035538A" w:rsidP="0035538A">
      <w:pPr>
        <w:spacing w:after="0" w:line="240" w:lineRule="auto"/>
        <w:ind w:left="357"/>
        <w:jc w:val="right"/>
        <w:rPr>
          <w:rFonts w:ascii="Times New Roman" w:hAnsi="Times New Roman" w:cs="Times New Roman"/>
          <w:i/>
          <w:sz w:val="26"/>
          <w:szCs w:val="26"/>
        </w:rPr>
      </w:pPr>
      <w:r w:rsidRPr="00D979D1">
        <w:rPr>
          <w:rFonts w:ascii="Times New Roman" w:hAnsi="Times New Roman" w:cs="Times New Roman"/>
          <w:i/>
          <w:sz w:val="26"/>
          <w:szCs w:val="26"/>
        </w:rPr>
        <w:t>Протокол №____ от ______________201__г.</w:t>
      </w:r>
    </w:p>
    <w:p w:rsidR="008446DE" w:rsidRPr="00D979D1" w:rsidRDefault="008446DE" w:rsidP="008446DE">
      <w:pPr>
        <w:spacing w:after="0" w:line="240" w:lineRule="auto"/>
        <w:ind w:left="357"/>
        <w:jc w:val="right"/>
        <w:rPr>
          <w:rFonts w:ascii="Times New Roman" w:hAnsi="Times New Roman" w:cs="Times New Roman"/>
          <w:i/>
          <w:sz w:val="26"/>
          <w:szCs w:val="26"/>
        </w:rPr>
      </w:pPr>
    </w:p>
    <w:p w:rsidR="008446DE" w:rsidRDefault="008446DE" w:rsidP="008446DE">
      <w:pPr>
        <w:spacing w:after="0" w:line="240" w:lineRule="auto"/>
        <w:ind w:left="357"/>
        <w:jc w:val="right"/>
        <w:rPr>
          <w:rFonts w:ascii="Times New Roman" w:hAnsi="Times New Roman" w:cs="Times New Roman"/>
          <w:b/>
          <w:sz w:val="26"/>
          <w:szCs w:val="26"/>
        </w:rPr>
      </w:pPr>
    </w:p>
    <w:p w:rsidR="008446DE" w:rsidRPr="00594DC6" w:rsidRDefault="008446DE" w:rsidP="008446DE">
      <w:pPr>
        <w:spacing w:after="0" w:line="360" w:lineRule="auto"/>
        <w:ind w:left="357"/>
        <w:jc w:val="right"/>
        <w:rPr>
          <w:rFonts w:ascii="Times New Roman" w:hAnsi="Times New Roman" w:cs="Times New Roman"/>
          <w:b/>
          <w:sz w:val="26"/>
          <w:szCs w:val="26"/>
        </w:rPr>
      </w:pPr>
      <w:r w:rsidRPr="00594DC6">
        <w:rPr>
          <w:rFonts w:ascii="Times New Roman" w:hAnsi="Times New Roman" w:cs="Times New Roman"/>
          <w:b/>
          <w:sz w:val="26"/>
          <w:szCs w:val="26"/>
        </w:rPr>
        <w:t xml:space="preserve">                                                 Согласовано       </w:t>
      </w:r>
    </w:p>
    <w:p w:rsidR="008446DE" w:rsidRPr="00594DC6" w:rsidRDefault="008446DE" w:rsidP="008446DE">
      <w:pPr>
        <w:spacing w:after="0" w:line="360" w:lineRule="auto"/>
        <w:ind w:left="357"/>
        <w:jc w:val="right"/>
        <w:rPr>
          <w:rFonts w:ascii="Times New Roman" w:hAnsi="Times New Roman" w:cs="Times New Roman"/>
          <w:sz w:val="26"/>
          <w:szCs w:val="26"/>
        </w:rPr>
      </w:pPr>
      <w:r w:rsidRPr="00594DC6">
        <w:rPr>
          <w:rFonts w:ascii="Times New Roman" w:hAnsi="Times New Roman" w:cs="Times New Roman"/>
          <w:sz w:val="26"/>
          <w:szCs w:val="26"/>
        </w:rPr>
        <w:t xml:space="preserve">                                                УМК по дополнительному</w:t>
      </w:r>
    </w:p>
    <w:p w:rsidR="008446DE" w:rsidRPr="00594DC6" w:rsidRDefault="008446DE" w:rsidP="008446DE">
      <w:pPr>
        <w:spacing w:after="0" w:line="360" w:lineRule="auto"/>
        <w:ind w:left="357"/>
        <w:jc w:val="right"/>
        <w:rPr>
          <w:rFonts w:ascii="Times New Roman" w:hAnsi="Times New Roman" w:cs="Times New Roman"/>
          <w:sz w:val="26"/>
          <w:szCs w:val="26"/>
        </w:rPr>
      </w:pPr>
      <w:r w:rsidRPr="00594DC6">
        <w:rPr>
          <w:rFonts w:ascii="Times New Roman" w:hAnsi="Times New Roman" w:cs="Times New Roman"/>
          <w:sz w:val="26"/>
          <w:szCs w:val="26"/>
        </w:rPr>
        <w:t xml:space="preserve"> непрерывному профессиональному образованию  </w:t>
      </w:r>
    </w:p>
    <w:p w:rsidR="008446DE" w:rsidRPr="00594DC6" w:rsidRDefault="008446DE" w:rsidP="008446DE">
      <w:pPr>
        <w:spacing w:after="0" w:line="360" w:lineRule="auto"/>
        <w:ind w:left="357"/>
        <w:jc w:val="right"/>
        <w:rPr>
          <w:rFonts w:ascii="Times New Roman" w:hAnsi="Times New Roman" w:cs="Times New Roman"/>
          <w:sz w:val="26"/>
          <w:szCs w:val="26"/>
        </w:rPr>
      </w:pPr>
      <w:r w:rsidRPr="00594DC6">
        <w:rPr>
          <w:rFonts w:ascii="Times New Roman" w:hAnsi="Times New Roman" w:cs="Times New Roman"/>
          <w:sz w:val="26"/>
          <w:szCs w:val="26"/>
        </w:rPr>
        <w:t xml:space="preserve">зав. отделением Ф.Б. Мзокова______________  </w:t>
      </w:r>
    </w:p>
    <w:p w:rsidR="008446DE" w:rsidRPr="00594DC6" w:rsidRDefault="008446DE" w:rsidP="008446DE">
      <w:pPr>
        <w:spacing w:after="0" w:line="360" w:lineRule="auto"/>
        <w:ind w:left="357"/>
        <w:jc w:val="right"/>
        <w:rPr>
          <w:rFonts w:ascii="Times New Roman" w:hAnsi="Times New Roman" w:cs="Times New Roman"/>
          <w:sz w:val="26"/>
          <w:szCs w:val="26"/>
        </w:rPr>
      </w:pPr>
      <w:r w:rsidRPr="00594DC6">
        <w:rPr>
          <w:rFonts w:ascii="Times New Roman" w:hAnsi="Times New Roman" w:cs="Times New Roman"/>
          <w:sz w:val="26"/>
          <w:szCs w:val="26"/>
        </w:rPr>
        <w:t>Протокол №____ от ______________201__г.</w:t>
      </w:r>
    </w:p>
    <w:p w:rsidR="008446DE" w:rsidRDefault="008446DE" w:rsidP="008446DE">
      <w:pPr>
        <w:spacing w:after="0" w:line="240" w:lineRule="auto"/>
        <w:ind w:left="357"/>
        <w:jc w:val="right"/>
        <w:rPr>
          <w:rFonts w:ascii="Times New Roman" w:hAnsi="Times New Roman" w:cs="Times New Roman"/>
          <w:i/>
          <w:sz w:val="26"/>
          <w:szCs w:val="26"/>
        </w:rPr>
      </w:pPr>
    </w:p>
    <w:p w:rsidR="008446DE" w:rsidRDefault="008446DE" w:rsidP="008446DE">
      <w:pPr>
        <w:spacing w:after="0" w:line="240" w:lineRule="auto"/>
        <w:ind w:left="357"/>
        <w:jc w:val="right"/>
        <w:rPr>
          <w:rFonts w:ascii="Times New Roman" w:hAnsi="Times New Roman" w:cs="Times New Roman"/>
          <w:i/>
          <w:sz w:val="26"/>
          <w:szCs w:val="26"/>
        </w:rPr>
      </w:pPr>
    </w:p>
    <w:p w:rsidR="008446DE" w:rsidRPr="00800F58" w:rsidRDefault="008446DE" w:rsidP="008446DE">
      <w:pPr>
        <w:spacing w:after="0" w:line="240" w:lineRule="auto"/>
        <w:ind w:left="357"/>
        <w:jc w:val="right"/>
        <w:rPr>
          <w:rFonts w:ascii="Times New Roman" w:hAnsi="Times New Roman" w:cs="Times New Roman"/>
          <w:i/>
          <w:sz w:val="26"/>
          <w:szCs w:val="26"/>
        </w:rPr>
      </w:pPr>
    </w:p>
    <w:p w:rsidR="008446DE" w:rsidRDefault="008446DE" w:rsidP="008446DE">
      <w:pPr>
        <w:ind w:left="360"/>
        <w:rPr>
          <w:rFonts w:ascii="Times New Roman" w:hAnsi="Times New Roman" w:cs="Times New Roman"/>
        </w:rPr>
      </w:pPr>
    </w:p>
    <w:p w:rsidR="008446DE" w:rsidRDefault="008446DE" w:rsidP="008446DE">
      <w:pPr>
        <w:ind w:left="360"/>
        <w:rPr>
          <w:rFonts w:ascii="Times New Roman" w:hAnsi="Times New Roman" w:cs="Times New Roman"/>
        </w:rPr>
      </w:pPr>
    </w:p>
    <w:p w:rsidR="002C5840" w:rsidRPr="00507BC7" w:rsidRDefault="002C5840" w:rsidP="002C5840">
      <w:pPr>
        <w:spacing w:after="0" w:line="240" w:lineRule="auto"/>
        <w:jc w:val="center"/>
        <w:rPr>
          <w:rFonts w:ascii="Times New Roman" w:hAnsi="Times New Roman" w:cs="Times New Roman"/>
          <w:b/>
          <w:sz w:val="24"/>
          <w:szCs w:val="24"/>
        </w:rPr>
      </w:pPr>
      <w:r w:rsidRPr="00507BC7">
        <w:rPr>
          <w:rFonts w:ascii="Times New Roman" w:hAnsi="Times New Roman" w:cs="Times New Roman"/>
          <w:b/>
          <w:sz w:val="24"/>
          <w:szCs w:val="24"/>
        </w:rPr>
        <w:lastRenderedPageBreak/>
        <w:t>Аннотация дополнительной программы цикла повышения квалификации</w:t>
      </w:r>
    </w:p>
    <w:p w:rsidR="002C5840" w:rsidRPr="00507BC7" w:rsidRDefault="002C5840" w:rsidP="002C5840">
      <w:pPr>
        <w:spacing w:after="0" w:line="240" w:lineRule="auto"/>
        <w:jc w:val="center"/>
        <w:rPr>
          <w:rFonts w:ascii="Times New Roman" w:hAnsi="Times New Roman" w:cs="Times New Roman"/>
          <w:b/>
          <w:sz w:val="24"/>
          <w:szCs w:val="24"/>
        </w:rPr>
      </w:pPr>
      <w:r w:rsidRPr="00507BC7">
        <w:rPr>
          <w:rFonts w:ascii="Times New Roman" w:hAnsi="Times New Roman" w:cs="Times New Roman"/>
          <w:sz w:val="24"/>
          <w:szCs w:val="24"/>
        </w:rPr>
        <w:t>«О подготовке медицинских работников ЛПУ по вопросам туберкулеза»</w:t>
      </w:r>
    </w:p>
    <w:p w:rsidR="002C5840" w:rsidRPr="00507BC7" w:rsidRDefault="002C5840" w:rsidP="002C5840">
      <w:pPr>
        <w:spacing w:line="240" w:lineRule="auto"/>
        <w:rPr>
          <w:rFonts w:ascii="Times New Roman" w:hAnsi="Times New Roman" w:cs="Times New Roman"/>
          <w:sz w:val="24"/>
          <w:szCs w:val="24"/>
        </w:rPr>
      </w:pPr>
    </w:p>
    <w:p w:rsidR="002C5840" w:rsidRPr="00507BC7" w:rsidRDefault="002C5840" w:rsidP="002C5840">
      <w:pPr>
        <w:spacing w:after="0" w:line="240" w:lineRule="auto"/>
        <w:jc w:val="both"/>
        <w:rPr>
          <w:rFonts w:ascii="Times New Roman" w:hAnsi="Times New Roman" w:cs="Times New Roman"/>
          <w:sz w:val="24"/>
          <w:szCs w:val="24"/>
        </w:rPr>
      </w:pPr>
      <w:r w:rsidRPr="00507BC7">
        <w:rPr>
          <w:rFonts w:ascii="Times New Roman" w:hAnsi="Times New Roman" w:cs="Times New Roman"/>
          <w:sz w:val="24"/>
          <w:szCs w:val="24"/>
        </w:rPr>
        <w:t xml:space="preserve">     Основными компонентами дополнительной программы повышения квалификации медицинских работников «О ПОДГОТОВКЕ МЕДИЦИНСКИХ РАБОТНИКОВ ЛПУ ПО ВОПРОСАМ ТУБЕРКУЛЕЗА» являются:</w:t>
      </w:r>
    </w:p>
    <w:p w:rsidR="002C5840" w:rsidRPr="00507BC7" w:rsidRDefault="002C5840" w:rsidP="002C5840">
      <w:pPr>
        <w:spacing w:after="0"/>
        <w:jc w:val="both"/>
        <w:rPr>
          <w:rFonts w:ascii="Times New Roman" w:hAnsi="Times New Roman" w:cs="Times New Roman"/>
          <w:sz w:val="24"/>
          <w:szCs w:val="24"/>
        </w:rPr>
      </w:pPr>
      <w:r w:rsidRPr="00507BC7">
        <w:rPr>
          <w:rFonts w:ascii="Times New Roman" w:hAnsi="Times New Roman" w:cs="Times New Roman"/>
          <w:sz w:val="24"/>
          <w:szCs w:val="24"/>
        </w:rPr>
        <w:t>-пояснительная записка;</w:t>
      </w:r>
    </w:p>
    <w:p w:rsidR="002C5840" w:rsidRPr="00507BC7" w:rsidRDefault="002C5840" w:rsidP="002C5840">
      <w:pPr>
        <w:spacing w:after="0"/>
        <w:jc w:val="both"/>
        <w:rPr>
          <w:rFonts w:ascii="Times New Roman" w:hAnsi="Times New Roman" w:cs="Times New Roman"/>
          <w:sz w:val="24"/>
          <w:szCs w:val="24"/>
        </w:rPr>
      </w:pPr>
      <w:r w:rsidRPr="00507BC7">
        <w:rPr>
          <w:rFonts w:ascii="Times New Roman" w:hAnsi="Times New Roman" w:cs="Times New Roman"/>
          <w:sz w:val="24"/>
          <w:szCs w:val="24"/>
        </w:rPr>
        <w:t>-планируемые результаты обучения;</w:t>
      </w:r>
    </w:p>
    <w:p w:rsidR="002C5840" w:rsidRPr="00507BC7" w:rsidRDefault="002C5840" w:rsidP="002C5840">
      <w:pPr>
        <w:spacing w:after="0"/>
        <w:jc w:val="both"/>
        <w:rPr>
          <w:rFonts w:ascii="Times New Roman" w:hAnsi="Times New Roman" w:cs="Times New Roman"/>
          <w:sz w:val="24"/>
          <w:szCs w:val="24"/>
        </w:rPr>
      </w:pPr>
      <w:r w:rsidRPr="00507BC7">
        <w:rPr>
          <w:rFonts w:ascii="Times New Roman" w:hAnsi="Times New Roman" w:cs="Times New Roman"/>
          <w:sz w:val="24"/>
          <w:szCs w:val="24"/>
        </w:rPr>
        <w:t>-учебный план программы;</w:t>
      </w:r>
    </w:p>
    <w:p w:rsidR="002C5840" w:rsidRPr="00507BC7" w:rsidRDefault="002C5840" w:rsidP="002C5840">
      <w:pPr>
        <w:spacing w:after="0"/>
        <w:jc w:val="both"/>
        <w:rPr>
          <w:rFonts w:ascii="Times New Roman" w:hAnsi="Times New Roman" w:cs="Times New Roman"/>
          <w:sz w:val="24"/>
          <w:szCs w:val="24"/>
        </w:rPr>
      </w:pPr>
      <w:r w:rsidRPr="00507BC7">
        <w:rPr>
          <w:rFonts w:ascii="Times New Roman" w:hAnsi="Times New Roman" w:cs="Times New Roman"/>
          <w:sz w:val="24"/>
          <w:szCs w:val="24"/>
        </w:rPr>
        <w:t>-содержания рабочей программы;</w:t>
      </w:r>
    </w:p>
    <w:p w:rsidR="002C5840" w:rsidRPr="00507BC7" w:rsidRDefault="002C5840" w:rsidP="002C5840">
      <w:pPr>
        <w:spacing w:after="0" w:line="240" w:lineRule="auto"/>
        <w:jc w:val="both"/>
        <w:rPr>
          <w:rFonts w:ascii="Times New Roman" w:hAnsi="Times New Roman" w:cs="Times New Roman"/>
          <w:sz w:val="24"/>
          <w:szCs w:val="24"/>
        </w:rPr>
      </w:pPr>
      <w:r w:rsidRPr="00507BC7">
        <w:rPr>
          <w:rFonts w:ascii="Times New Roman" w:hAnsi="Times New Roman" w:cs="Times New Roman"/>
          <w:sz w:val="24"/>
          <w:szCs w:val="24"/>
        </w:rPr>
        <w:t>-оценочные материалы и рекомендуемая литература.</w:t>
      </w:r>
    </w:p>
    <w:p w:rsidR="002C5840" w:rsidRPr="00507BC7" w:rsidRDefault="002C5840" w:rsidP="002C5840">
      <w:pPr>
        <w:spacing w:line="240" w:lineRule="auto"/>
        <w:jc w:val="both"/>
        <w:rPr>
          <w:rFonts w:ascii="Times New Roman" w:hAnsi="Times New Roman" w:cs="Times New Roman"/>
          <w:sz w:val="24"/>
          <w:szCs w:val="24"/>
        </w:rPr>
      </w:pPr>
    </w:p>
    <w:p w:rsidR="002C5840" w:rsidRPr="00507BC7" w:rsidRDefault="002C5840" w:rsidP="002C5840">
      <w:pPr>
        <w:spacing w:line="240" w:lineRule="auto"/>
        <w:jc w:val="both"/>
        <w:rPr>
          <w:rFonts w:ascii="Times New Roman" w:hAnsi="Times New Roman" w:cs="Times New Roman"/>
          <w:sz w:val="24"/>
          <w:szCs w:val="24"/>
        </w:rPr>
      </w:pPr>
      <w:r w:rsidRPr="00507BC7">
        <w:rPr>
          <w:rFonts w:ascii="Times New Roman" w:hAnsi="Times New Roman" w:cs="Times New Roman"/>
          <w:b/>
          <w:sz w:val="28"/>
          <w:szCs w:val="24"/>
        </w:rPr>
        <w:t xml:space="preserve">    Цель</w:t>
      </w:r>
      <w:r w:rsidRPr="00507BC7">
        <w:rPr>
          <w:rFonts w:ascii="Times New Roman" w:hAnsi="Times New Roman" w:cs="Times New Roman"/>
          <w:b/>
          <w:sz w:val="24"/>
          <w:szCs w:val="24"/>
        </w:rPr>
        <w:t>:</w:t>
      </w:r>
      <w:r w:rsidRPr="00507BC7">
        <w:rPr>
          <w:rFonts w:ascii="Times New Roman" w:hAnsi="Times New Roman" w:cs="Times New Roman"/>
          <w:sz w:val="24"/>
          <w:szCs w:val="24"/>
        </w:rPr>
        <w:t xml:space="preserve"> углубленное изучение теоретических знаний и овладение практическими умениями и навыками, обеспечивающими совершенствование профессиональных компетенций медицинских работников для самостоятельной профессиональной деятельности в рамках имеющейся квалификации.</w:t>
      </w:r>
    </w:p>
    <w:p w:rsidR="002C5840" w:rsidRPr="00507BC7" w:rsidRDefault="002C5840" w:rsidP="002C5840">
      <w:pPr>
        <w:jc w:val="both"/>
        <w:rPr>
          <w:rFonts w:ascii="Times New Roman" w:hAnsi="Times New Roman" w:cs="Times New Roman"/>
          <w:sz w:val="24"/>
          <w:szCs w:val="24"/>
        </w:rPr>
      </w:pPr>
      <w:r w:rsidRPr="00507BC7">
        <w:rPr>
          <w:rFonts w:ascii="Times New Roman" w:hAnsi="Times New Roman" w:cs="Times New Roman"/>
          <w:sz w:val="24"/>
          <w:szCs w:val="24"/>
        </w:rPr>
        <w:t xml:space="preserve">     Содержание учебного плана определяется тематической направленностью цикла и сроками его проведения.</w:t>
      </w:r>
    </w:p>
    <w:p w:rsidR="002C5840" w:rsidRPr="00507BC7" w:rsidRDefault="002C5840" w:rsidP="002C5840">
      <w:pPr>
        <w:jc w:val="both"/>
        <w:rPr>
          <w:rFonts w:ascii="Times New Roman" w:hAnsi="Times New Roman" w:cs="Times New Roman"/>
          <w:sz w:val="24"/>
          <w:szCs w:val="24"/>
        </w:rPr>
      </w:pPr>
      <w:r w:rsidRPr="00507BC7">
        <w:rPr>
          <w:rFonts w:ascii="Times New Roman" w:hAnsi="Times New Roman" w:cs="Times New Roman"/>
          <w:sz w:val="24"/>
          <w:szCs w:val="24"/>
        </w:rPr>
        <w:t xml:space="preserve">     Содержание дополнительной профессиональной программы повышения квалификации построено в соответствии с модульным принципом, структурными единицами модуля являются разделы.</w:t>
      </w:r>
    </w:p>
    <w:p w:rsidR="002C5840" w:rsidRPr="00507BC7" w:rsidRDefault="002C5840" w:rsidP="002C5840">
      <w:pPr>
        <w:jc w:val="both"/>
        <w:rPr>
          <w:rFonts w:ascii="Times New Roman" w:hAnsi="Times New Roman" w:cs="Times New Roman"/>
          <w:sz w:val="24"/>
          <w:szCs w:val="24"/>
        </w:rPr>
      </w:pPr>
      <w:r w:rsidRPr="00507BC7">
        <w:rPr>
          <w:rFonts w:ascii="Times New Roman" w:hAnsi="Times New Roman" w:cs="Times New Roman"/>
          <w:sz w:val="24"/>
          <w:szCs w:val="24"/>
        </w:rPr>
        <w:t xml:space="preserve">     Каждый раздел дисциплины подразделяется на темы, каждая тема на элементы.</w:t>
      </w:r>
    </w:p>
    <w:p w:rsidR="002C5840" w:rsidRPr="00507BC7" w:rsidRDefault="002C5840" w:rsidP="002C5840">
      <w:pPr>
        <w:jc w:val="both"/>
        <w:rPr>
          <w:rFonts w:ascii="Times New Roman" w:hAnsi="Times New Roman" w:cs="Times New Roman"/>
          <w:sz w:val="24"/>
          <w:szCs w:val="24"/>
        </w:rPr>
      </w:pPr>
      <w:r w:rsidRPr="00507BC7">
        <w:rPr>
          <w:rFonts w:ascii="Times New Roman" w:hAnsi="Times New Roman" w:cs="Times New Roman"/>
          <w:sz w:val="24"/>
          <w:szCs w:val="24"/>
        </w:rPr>
        <w:t xml:space="preserve">      В дополнительную профессиональную программу повышения квалификации по курсу «Организация мероприятий по раннему выявлению туберкулеза среди взрослого и детского населения» включены результаты обучения, которые направлены на совершенствование профессиональных компетенций медиков, их профессиональных знаний, умений и навыков.</w:t>
      </w:r>
    </w:p>
    <w:p w:rsidR="002C5840" w:rsidRPr="00507BC7" w:rsidRDefault="002C5840" w:rsidP="002C5840">
      <w:pPr>
        <w:jc w:val="both"/>
        <w:rPr>
          <w:rFonts w:ascii="Times New Roman" w:hAnsi="Times New Roman" w:cs="Times New Roman"/>
          <w:sz w:val="24"/>
          <w:szCs w:val="24"/>
        </w:rPr>
      </w:pPr>
      <w:r w:rsidRPr="00507BC7">
        <w:rPr>
          <w:rFonts w:ascii="Times New Roman" w:hAnsi="Times New Roman" w:cs="Times New Roman"/>
          <w:sz w:val="24"/>
          <w:szCs w:val="24"/>
        </w:rPr>
        <w:t xml:space="preserve">     В планируемых результатах отражается преемственность с профессиональными стандартами и квалификационными характеристиками должностей работников сферы здравоохранения.</w:t>
      </w:r>
    </w:p>
    <w:p w:rsidR="002C5840" w:rsidRPr="00507BC7" w:rsidRDefault="002C5840" w:rsidP="002C5840">
      <w:pPr>
        <w:jc w:val="both"/>
        <w:rPr>
          <w:rFonts w:ascii="Times New Roman" w:hAnsi="Times New Roman" w:cs="Times New Roman"/>
          <w:sz w:val="24"/>
          <w:szCs w:val="24"/>
        </w:rPr>
      </w:pPr>
      <w:r w:rsidRPr="00507BC7">
        <w:rPr>
          <w:rFonts w:ascii="Times New Roman" w:hAnsi="Times New Roman" w:cs="Times New Roman"/>
          <w:sz w:val="24"/>
          <w:szCs w:val="24"/>
        </w:rPr>
        <w:t xml:space="preserve">     В дополнительной профессиональной программе повышения квалификации медицинских работников среднего звена по теме «Организация мероприятий по раннему выявлению туберкулеза среди взрослого и детского населения» содержатся требования к аттестации обучающихся. Итоговая аттестация осуществляется посредством проведения зачета с дифференцированной оценкой знаний и умений, на который отводится 6 часов и выявляет теоретическую и практическую подготовку слушателя в соответствии с целями и содержанием программы.</w:t>
      </w:r>
    </w:p>
    <w:p w:rsidR="002C5840" w:rsidRPr="00507BC7" w:rsidRDefault="002C5840" w:rsidP="002C5840">
      <w:pPr>
        <w:jc w:val="both"/>
        <w:rPr>
          <w:rFonts w:ascii="Times New Roman" w:hAnsi="Times New Roman" w:cs="Times New Roman"/>
          <w:sz w:val="24"/>
          <w:szCs w:val="24"/>
        </w:rPr>
      </w:pPr>
      <w:r w:rsidRPr="00507BC7">
        <w:rPr>
          <w:rFonts w:ascii="Times New Roman" w:hAnsi="Times New Roman" w:cs="Times New Roman"/>
          <w:sz w:val="24"/>
          <w:szCs w:val="24"/>
        </w:rPr>
        <w:t xml:space="preserve">    В конце рабочей программы приведены список литературы, который также включает нормативно-правовую документацию.</w:t>
      </w:r>
    </w:p>
    <w:p w:rsidR="002C5840" w:rsidRPr="00507BC7" w:rsidRDefault="002C5840" w:rsidP="002C5840">
      <w:pPr>
        <w:jc w:val="both"/>
        <w:rPr>
          <w:rFonts w:ascii="Times New Roman" w:hAnsi="Times New Roman" w:cs="Times New Roman"/>
          <w:sz w:val="24"/>
          <w:szCs w:val="24"/>
        </w:rPr>
      </w:pPr>
      <w:r w:rsidRPr="00507BC7">
        <w:rPr>
          <w:rFonts w:ascii="Times New Roman" w:hAnsi="Times New Roman" w:cs="Times New Roman"/>
          <w:sz w:val="24"/>
          <w:szCs w:val="24"/>
        </w:rPr>
        <w:t xml:space="preserve">    Для выполнения данной программы в процессе обучения используются следующие виды занятий: лекции, семинары. </w:t>
      </w:r>
    </w:p>
    <w:p w:rsidR="002C5840" w:rsidRPr="00507BC7" w:rsidRDefault="002C5840" w:rsidP="002C5840">
      <w:pPr>
        <w:jc w:val="both"/>
        <w:rPr>
          <w:rFonts w:ascii="Times New Roman" w:hAnsi="Times New Roman" w:cs="Times New Roman"/>
          <w:sz w:val="24"/>
          <w:szCs w:val="24"/>
        </w:rPr>
      </w:pPr>
      <w:r w:rsidRPr="00507BC7">
        <w:rPr>
          <w:rFonts w:ascii="Times New Roman" w:hAnsi="Times New Roman" w:cs="Times New Roman"/>
          <w:sz w:val="24"/>
          <w:szCs w:val="24"/>
        </w:rPr>
        <w:t xml:space="preserve">   После окончания цикла слушателя выдается документ установленного государственного образца.</w:t>
      </w:r>
    </w:p>
    <w:p w:rsidR="002C5840" w:rsidRPr="00507BC7" w:rsidRDefault="002C5840" w:rsidP="002C5840">
      <w:pPr>
        <w:pStyle w:val="a4"/>
        <w:numPr>
          <w:ilvl w:val="0"/>
          <w:numId w:val="1"/>
        </w:numPr>
        <w:spacing w:after="0"/>
        <w:jc w:val="center"/>
        <w:rPr>
          <w:rFonts w:ascii="Times New Roman" w:hAnsi="Times New Roman" w:cs="Times New Roman"/>
          <w:b/>
          <w:sz w:val="24"/>
          <w:szCs w:val="24"/>
        </w:rPr>
      </w:pPr>
      <w:r w:rsidRPr="00507BC7">
        <w:rPr>
          <w:rFonts w:ascii="Times New Roman" w:hAnsi="Times New Roman" w:cs="Times New Roman"/>
          <w:b/>
          <w:sz w:val="24"/>
          <w:szCs w:val="24"/>
        </w:rPr>
        <w:lastRenderedPageBreak/>
        <w:t>ПОЯСНИТЕЛЬНАЯ ЗАПИСКА</w:t>
      </w:r>
    </w:p>
    <w:p w:rsidR="002C5840" w:rsidRPr="00507BC7" w:rsidRDefault="002C5840" w:rsidP="002C5840">
      <w:pPr>
        <w:pStyle w:val="a4"/>
        <w:spacing w:after="0"/>
        <w:ind w:left="1069"/>
        <w:rPr>
          <w:rFonts w:ascii="Times New Roman" w:hAnsi="Times New Roman" w:cs="Times New Roman"/>
          <w:b/>
          <w:sz w:val="24"/>
          <w:szCs w:val="24"/>
        </w:rPr>
      </w:pP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Дополнительная профессиональная программа повышения  квалификации медицинских работников со средним  профессиональным образованием «О ПОДГОТОВКЕ МЕДИЦИНСКИХ РАБОТНИКОВ ЛПУ ПО ВОПРОСАМ ТУБЕРКУЛЕЗА» разработана сотрудниками отделения ОДНПО в соответствии с требованиями законодательства Российской Федерации, приказом </w:t>
      </w:r>
      <w:proofErr w:type="spellStart"/>
      <w:r w:rsidRPr="00507BC7">
        <w:rPr>
          <w:rFonts w:ascii="Times New Roman" w:hAnsi="Times New Roman" w:cs="Times New Roman"/>
          <w:sz w:val="24"/>
          <w:szCs w:val="24"/>
        </w:rPr>
        <w:t>Минобрнауки</w:t>
      </w:r>
      <w:proofErr w:type="spellEnd"/>
      <w:r w:rsidRPr="00507BC7">
        <w:rPr>
          <w:rFonts w:ascii="Times New Roman" w:hAnsi="Times New Roman" w:cs="Times New Roman"/>
          <w:sz w:val="24"/>
          <w:szCs w:val="24"/>
        </w:rP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Квалификационные характеристики и квалификационные требования к медицинским и фармацевтическим специалистам регулируются следующими нормативными актами:</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Приказ Минздрава России от 10 февраля 2016 года № 83н «Об утверждении квалификационных требований к медицинским и фармацевтическим работникам со средним медицинским и фармацевтическим образованием».</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Приказ Министерства здравоохранения РФ от 20 декабря 2012 года № 1183н «Об утверждении номенклатуры должностей медицинских работников и фармацевтических работников».</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Приказ </w:t>
      </w:r>
      <w:proofErr w:type="spellStart"/>
      <w:r w:rsidRPr="00507BC7">
        <w:rPr>
          <w:rFonts w:ascii="Times New Roman" w:hAnsi="Times New Roman" w:cs="Times New Roman"/>
          <w:sz w:val="24"/>
          <w:szCs w:val="24"/>
        </w:rPr>
        <w:t>Минздравсоцразвития</w:t>
      </w:r>
      <w:proofErr w:type="spellEnd"/>
      <w:r w:rsidRPr="00507BC7">
        <w:rPr>
          <w:rFonts w:ascii="Times New Roman" w:hAnsi="Times New Roman" w:cs="Times New Roman"/>
          <w:sz w:val="24"/>
          <w:szCs w:val="24"/>
        </w:rPr>
        <w:t xml:space="preserve"> РФ от 23 июля 2010 года № 541н «Об утверждении единого квалификационного справочника должностей руководителей, специалистов и служащих», раздел «Квалификационных характеристик и должностей работников в сфере здравоохранения».</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b/>
          <w:i/>
          <w:sz w:val="24"/>
          <w:szCs w:val="24"/>
        </w:rPr>
        <w:t>Цель обучения:</w:t>
      </w:r>
      <w:r w:rsidRPr="00507BC7">
        <w:rPr>
          <w:rFonts w:ascii="Times New Roman" w:hAnsi="Times New Roman" w:cs="Times New Roman"/>
          <w:sz w:val="24"/>
          <w:szCs w:val="24"/>
        </w:rPr>
        <w:t xml:space="preserve"> краткосрочное повышение квалификации медицинских работников в области современного изучения теоретических знаний и овладения практическими умениями и навыками, обеспечивающими совершенствование профессиональных компетенций медицинских работников для самостоятельной профессиональной деятельности в рамках имеющейся квалификации.</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b/>
          <w:i/>
          <w:sz w:val="24"/>
          <w:szCs w:val="24"/>
        </w:rPr>
        <w:t>Категория обучаемых:</w:t>
      </w:r>
      <w:r w:rsidRPr="00507BC7">
        <w:rPr>
          <w:rFonts w:ascii="Times New Roman" w:hAnsi="Times New Roman" w:cs="Times New Roman"/>
          <w:sz w:val="24"/>
          <w:szCs w:val="24"/>
        </w:rPr>
        <w:t xml:space="preserve"> медицинские работники, по роду своей деятельности связанные с больными с подозрением на туберкулез.</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b/>
          <w:i/>
          <w:sz w:val="24"/>
          <w:szCs w:val="24"/>
        </w:rPr>
        <w:t>Продолжительность обучения:</w:t>
      </w:r>
      <w:r w:rsidRPr="00507BC7">
        <w:rPr>
          <w:rFonts w:ascii="Times New Roman" w:hAnsi="Times New Roman" w:cs="Times New Roman"/>
          <w:sz w:val="24"/>
          <w:szCs w:val="24"/>
        </w:rPr>
        <w:t xml:space="preserve"> 36 учебных часов.</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b/>
          <w:i/>
          <w:sz w:val="24"/>
          <w:szCs w:val="24"/>
        </w:rPr>
        <w:t>Режим занятий:</w:t>
      </w:r>
      <w:r w:rsidRPr="00507BC7">
        <w:rPr>
          <w:rFonts w:ascii="Times New Roman" w:hAnsi="Times New Roman" w:cs="Times New Roman"/>
          <w:sz w:val="24"/>
          <w:szCs w:val="24"/>
        </w:rPr>
        <w:t xml:space="preserve"> не более 6 часов в день.</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b/>
          <w:i/>
          <w:sz w:val="24"/>
          <w:szCs w:val="24"/>
        </w:rPr>
        <w:t>Форма обучения:</w:t>
      </w:r>
      <w:r w:rsidRPr="00507BC7">
        <w:rPr>
          <w:rFonts w:ascii="Times New Roman" w:hAnsi="Times New Roman" w:cs="Times New Roman"/>
          <w:sz w:val="24"/>
          <w:szCs w:val="24"/>
        </w:rPr>
        <w:t xml:space="preserve"> определяется совместно с образовательным учреждением и слушателем (без отрыва от производства, с частичным отрывом от производства).</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По окончании обучения на основании итоговой аттестации специалисты получают удостоверение государственного образца, действующее на всей территории России в течение 5 лет и нормативно-справочную литературу на электронном носителе.</w:t>
      </w:r>
    </w:p>
    <w:p w:rsidR="002C5840" w:rsidRPr="00507BC7" w:rsidRDefault="002C5840" w:rsidP="002C5840">
      <w:pPr>
        <w:rPr>
          <w:rFonts w:ascii="Times New Roman" w:hAnsi="Times New Roman" w:cs="Times New Roman"/>
          <w:sz w:val="24"/>
          <w:szCs w:val="24"/>
        </w:rPr>
      </w:pPr>
      <w:r w:rsidRPr="00507BC7">
        <w:rPr>
          <w:rFonts w:ascii="Times New Roman" w:hAnsi="Times New Roman" w:cs="Times New Roman"/>
          <w:sz w:val="24"/>
          <w:szCs w:val="24"/>
        </w:rPr>
        <w:br w:type="page"/>
      </w:r>
    </w:p>
    <w:p w:rsidR="002C5840" w:rsidRPr="00507BC7" w:rsidRDefault="002C5840" w:rsidP="002C5840">
      <w:pPr>
        <w:pStyle w:val="a4"/>
        <w:numPr>
          <w:ilvl w:val="0"/>
          <w:numId w:val="1"/>
        </w:numPr>
        <w:spacing w:after="0"/>
        <w:jc w:val="center"/>
        <w:rPr>
          <w:rFonts w:ascii="Times New Roman" w:hAnsi="Times New Roman" w:cs="Times New Roman"/>
          <w:b/>
          <w:sz w:val="24"/>
          <w:szCs w:val="24"/>
        </w:rPr>
      </w:pPr>
      <w:r w:rsidRPr="00507BC7">
        <w:rPr>
          <w:rFonts w:ascii="Times New Roman" w:hAnsi="Times New Roman" w:cs="Times New Roman"/>
          <w:b/>
          <w:sz w:val="24"/>
          <w:szCs w:val="24"/>
        </w:rPr>
        <w:lastRenderedPageBreak/>
        <w:t>ПЛАНИРУЕМЫЕ РЕЗУЛЬТАТЫ ОБУЧЕНИЯ</w:t>
      </w:r>
    </w:p>
    <w:p w:rsidR="002C5840" w:rsidRPr="00507BC7" w:rsidRDefault="002C5840" w:rsidP="002C5840">
      <w:pPr>
        <w:spacing w:after="0"/>
        <w:jc w:val="center"/>
        <w:rPr>
          <w:rFonts w:ascii="Times New Roman" w:hAnsi="Times New Roman" w:cs="Times New Roman"/>
          <w:b/>
          <w:sz w:val="24"/>
          <w:szCs w:val="24"/>
        </w:rPr>
      </w:pPr>
    </w:p>
    <w:p w:rsidR="002C5840" w:rsidRPr="00507BC7" w:rsidRDefault="002C5840" w:rsidP="002C5840">
      <w:pPr>
        <w:pStyle w:val="a4"/>
        <w:numPr>
          <w:ilvl w:val="1"/>
          <w:numId w:val="1"/>
        </w:numPr>
        <w:spacing w:after="0"/>
        <w:jc w:val="center"/>
        <w:rPr>
          <w:rFonts w:ascii="Times New Roman" w:hAnsi="Times New Roman" w:cs="Times New Roman"/>
          <w:b/>
          <w:sz w:val="24"/>
          <w:szCs w:val="24"/>
        </w:rPr>
      </w:pPr>
      <w:r w:rsidRPr="00507BC7">
        <w:rPr>
          <w:rFonts w:ascii="Times New Roman" w:hAnsi="Times New Roman" w:cs="Times New Roman"/>
          <w:b/>
          <w:sz w:val="24"/>
          <w:szCs w:val="24"/>
        </w:rPr>
        <w:t>Требования к уровню подготовки специалиста, успешно освоившего дополнительную профессиональную образовательную программу «О ПОДГОТОВКЕ МЕДИЦИНСКИХ РАБОТНИКОВ ЛПУ ПО ВОПРОСАМ ТУБЕРКУЛЕЗА»</w:t>
      </w:r>
    </w:p>
    <w:p w:rsidR="002C5840" w:rsidRPr="00507BC7" w:rsidRDefault="002C5840" w:rsidP="002C5840">
      <w:pPr>
        <w:spacing w:after="0"/>
        <w:ind w:firstLine="709"/>
        <w:jc w:val="both"/>
        <w:rPr>
          <w:rFonts w:ascii="Times New Roman" w:hAnsi="Times New Roman" w:cs="Times New Roman"/>
          <w:sz w:val="24"/>
          <w:szCs w:val="24"/>
        </w:rPr>
      </w:pP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Характеристика профессиональных компетенций медицинских работников, подлежащих совершенствованию в результате освоения профессиональной программы повышения квалификации по курсу «Избранные вопросы туберкулеза» универсальные компетенции (УК):</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готовность к абстрактному мышлению, анализу, синтезу </w:t>
      </w:r>
      <w:r w:rsidRPr="00507BC7">
        <w:rPr>
          <w:rFonts w:ascii="Times New Roman" w:hAnsi="Times New Roman" w:cs="Times New Roman"/>
          <w:b/>
          <w:sz w:val="24"/>
          <w:szCs w:val="24"/>
        </w:rPr>
        <w:t>(УК-1)</w:t>
      </w:r>
      <w:r w:rsidRPr="00507BC7">
        <w:rPr>
          <w:rFonts w:ascii="Times New Roman" w:hAnsi="Times New Roman" w:cs="Times New Roman"/>
          <w:sz w:val="24"/>
          <w:szCs w:val="24"/>
        </w:rPr>
        <w:t>;</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готовность к управлению коллективом, толерантно воспринимать социальные, этнические, конфессиональные, культурные различия </w:t>
      </w:r>
      <w:r w:rsidRPr="00507BC7">
        <w:rPr>
          <w:rFonts w:ascii="Times New Roman" w:hAnsi="Times New Roman" w:cs="Times New Roman"/>
          <w:b/>
          <w:sz w:val="24"/>
          <w:szCs w:val="24"/>
        </w:rPr>
        <w:t>(УК-2)</w:t>
      </w:r>
      <w:r w:rsidRPr="00507BC7">
        <w:rPr>
          <w:rFonts w:ascii="Times New Roman" w:hAnsi="Times New Roman" w:cs="Times New Roman"/>
          <w:sz w:val="24"/>
          <w:szCs w:val="24"/>
        </w:rPr>
        <w:t>;</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готовность к участию в педагогической деятельности по программам среднего и высшего медицинского образования или среднего и высшего фармацевтического образования, а также по дополнительным профессиональным программам для лиц, имеющих </w:t>
      </w:r>
      <w:proofErr w:type="spellStart"/>
      <w:r w:rsidRPr="00507BC7">
        <w:rPr>
          <w:rFonts w:ascii="Times New Roman" w:hAnsi="Times New Roman" w:cs="Times New Roman"/>
          <w:sz w:val="24"/>
          <w:szCs w:val="24"/>
        </w:rPr>
        <w:t>средне-профессиональное</w:t>
      </w:r>
      <w:proofErr w:type="spellEnd"/>
      <w:r w:rsidRPr="00507BC7">
        <w:rPr>
          <w:rFonts w:ascii="Times New Roman" w:hAnsi="Times New Roman" w:cs="Times New Roman"/>
          <w:sz w:val="24"/>
          <w:szCs w:val="24"/>
        </w:rPr>
        <w:t xml:space="preserve"> или высшее образование,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w:t>
      </w:r>
      <w:r w:rsidRPr="00507BC7">
        <w:rPr>
          <w:rFonts w:ascii="Times New Roman" w:hAnsi="Times New Roman" w:cs="Times New Roman"/>
          <w:b/>
          <w:sz w:val="24"/>
          <w:szCs w:val="24"/>
        </w:rPr>
        <w:t>(УК-3)</w:t>
      </w:r>
      <w:r w:rsidRPr="00507BC7">
        <w:rPr>
          <w:rFonts w:ascii="Times New Roman" w:hAnsi="Times New Roman" w:cs="Times New Roman"/>
          <w:sz w:val="24"/>
          <w:szCs w:val="24"/>
        </w:rPr>
        <w:t>.</w:t>
      </w:r>
    </w:p>
    <w:p w:rsidR="002C5840" w:rsidRPr="00507BC7" w:rsidRDefault="002C5840" w:rsidP="002C5840">
      <w:pPr>
        <w:spacing w:after="0"/>
        <w:ind w:firstLine="709"/>
        <w:jc w:val="both"/>
        <w:rPr>
          <w:rFonts w:ascii="Times New Roman" w:hAnsi="Times New Roman" w:cs="Times New Roman"/>
          <w:b/>
          <w:sz w:val="24"/>
          <w:szCs w:val="24"/>
        </w:rPr>
      </w:pPr>
      <w:r w:rsidRPr="00507BC7">
        <w:rPr>
          <w:rFonts w:ascii="Times New Roman" w:hAnsi="Times New Roman" w:cs="Times New Roman"/>
          <w:b/>
          <w:sz w:val="24"/>
          <w:szCs w:val="24"/>
        </w:rPr>
        <w:t>Профессиональные компетенции (ПК):</w:t>
      </w:r>
    </w:p>
    <w:p w:rsidR="002C5840" w:rsidRPr="00507BC7" w:rsidRDefault="002C5840" w:rsidP="002C5840">
      <w:pPr>
        <w:spacing w:after="0"/>
        <w:ind w:firstLine="709"/>
        <w:jc w:val="both"/>
        <w:rPr>
          <w:rFonts w:ascii="Times New Roman" w:hAnsi="Times New Roman" w:cs="Times New Roman"/>
          <w:i/>
          <w:sz w:val="24"/>
          <w:szCs w:val="24"/>
        </w:rPr>
      </w:pPr>
      <w:r w:rsidRPr="00507BC7">
        <w:rPr>
          <w:rFonts w:ascii="Times New Roman" w:hAnsi="Times New Roman" w:cs="Times New Roman"/>
          <w:i/>
          <w:sz w:val="24"/>
          <w:szCs w:val="24"/>
        </w:rPr>
        <w:t>профилактическая деятельность:</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готовность к осуществлению комплекса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раннюю диагностику,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 </w:t>
      </w:r>
      <w:r w:rsidRPr="00507BC7">
        <w:rPr>
          <w:rFonts w:ascii="Times New Roman" w:hAnsi="Times New Roman" w:cs="Times New Roman"/>
          <w:b/>
          <w:sz w:val="24"/>
          <w:szCs w:val="24"/>
        </w:rPr>
        <w:t>(ПК-1)</w:t>
      </w:r>
      <w:r w:rsidRPr="00507BC7">
        <w:rPr>
          <w:rFonts w:ascii="Times New Roman" w:hAnsi="Times New Roman" w:cs="Times New Roman"/>
          <w:sz w:val="24"/>
          <w:szCs w:val="24"/>
        </w:rPr>
        <w:t>;</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готовность к проведению профилактических медицинских осмотров, диспансеризации и осуществлению диспансерного наблюдения </w:t>
      </w:r>
      <w:r w:rsidRPr="00507BC7">
        <w:rPr>
          <w:rFonts w:ascii="Times New Roman" w:hAnsi="Times New Roman" w:cs="Times New Roman"/>
          <w:b/>
          <w:sz w:val="24"/>
          <w:szCs w:val="24"/>
        </w:rPr>
        <w:t>(ПК-2)</w:t>
      </w:r>
      <w:r w:rsidRPr="00507BC7">
        <w:rPr>
          <w:rFonts w:ascii="Times New Roman" w:hAnsi="Times New Roman" w:cs="Times New Roman"/>
          <w:sz w:val="24"/>
          <w:szCs w:val="24"/>
        </w:rPr>
        <w:t>;</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готовность к проведению противоэпидемических мероприятий, организация защиты населения в очагах особо опасных инфекций при ухудшении радиационной обстановки, стихийных бедствиях и иных чрезвычайных ситуаций </w:t>
      </w:r>
      <w:r w:rsidRPr="00507BC7">
        <w:rPr>
          <w:rFonts w:ascii="Times New Roman" w:hAnsi="Times New Roman" w:cs="Times New Roman"/>
          <w:b/>
          <w:sz w:val="24"/>
          <w:szCs w:val="24"/>
        </w:rPr>
        <w:t>(ПК-3)</w:t>
      </w:r>
      <w:r w:rsidRPr="00507BC7">
        <w:rPr>
          <w:rFonts w:ascii="Times New Roman" w:hAnsi="Times New Roman" w:cs="Times New Roman"/>
          <w:sz w:val="24"/>
          <w:szCs w:val="24"/>
        </w:rPr>
        <w:t>;</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готовность к применению социально-гигиенических методик сбора и медико-статистического анализа информации о показателях здоровья взрослых и подростков </w:t>
      </w:r>
      <w:r w:rsidRPr="00507BC7">
        <w:rPr>
          <w:rFonts w:ascii="Times New Roman" w:hAnsi="Times New Roman" w:cs="Times New Roman"/>
          <w:sz w:val="24"/>
          <w:szCs w:val="24"/>
        </w:rPr>
        <w:br/>
      </w:r>
      <w:r w:rsidRPr="00507BC7">
        <w:rPr>
          <w:rFonts w:ascii="Times New Roman" w:hAnsi="Times New Roman" w:cs="Times New Roman"/>
          <w:b/>
          <w:sz w:val="24"/>
          <w:szCs w:val="24"/>
        </w:rPr>
        <w:t>(ПК-4)</w:t>
      </w:r>
      <w:r w:rsidRPr="00507BC7">
        <w:rPr>
          <w:rFonts w:ascii="Times New Roman" w:hAnsi="Times New Roman" w:cs="Times New Roman"/>
          <w:sz w:val="24"/>
          <w:szCs w:val="24"/>
        </w:rPr>
        <w:t>;</w:t>
      </w:r>
    </w:p>
    <w:p w:rsidR="002C5840" w:rsidRPr="00507BC7" w:rsidRDefault="002C5840" w:rsidP="002C5840">
      <w:pPr>
        <w:spacing w:after="0"/>
        <w:ind w:firstLine="709"/>
        <w:jc w:val="both"/>
        <w:rPr>
          <w:rFonts w:ascii="Times New Roman" w:hAnsi="Times New Roman" w:cs="Times New Roman"/>
          <w:i/>
          <w:sz w:val="24"/>
          <w:szCs w:val="24"/>
        </w:rPr>
      </w:pPr>
      <w:r w:rsidRPr="00507BC7">
        <w:rPr>
          <w:rFonts w:ascii="Times New Roman" w:hAnsi="Times New Roman" w:cs="Times New Roman"/>
          <w:i/>
          <w:sz w:val="24"/>
          <w:szCs w:val="24"/>
        </w:rPr>
        <w:t>диагностическая деятельность:</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готовность к определению пациентов патологических состояний, симптомов, синдромов заболеваний, нозологических форм в соответствии с Международной статистической классификацией болезней и проблем, связанных со здоровьем </w:t>
      </w:r>
      <w:r w:rsidRPr="00507BC7">
        <w:rPr>
          <w:rFonts w:ascii="Times New Roman" w:hAnsi="Times New Roman" w:cs="Times New Roman"/>
          <w:b/>
          <w:sz w:val="24"/>
          <w:szCs w:val="24"/>
        </w:rPr>
        <w:t>(ПК-5)</w:t>
      </w:r>
      <w:r w:rsidRPr="00507BC7">
        <w:rPr>
          <w:rFonts w:ascii="Times New Roman" w:hAnsi="Times New Roman" w:cs="Times New Roman"/>
          <w:sz w:val="24"/>
          <w:szCs w:val="24"/>
        </w:rPr>
        <w:t>;</w:t>
      </w:r>
    </w:p>
    <w:p w:rsidR="002C5840" w:rsidRPr="00507BC7" w:rsidRDefault="002C5840" w:rsidP="002C5840">
      <w:pPr>
        <w:spacing w:after="0"/>
        <w:ind w:firstLine="709"/>
        <w:jc w:val="both"/>
        <w:rPr>
          <w:rFonts w:ascii="Times New Roman" w:hAnsi="Times New Roman" w:cs="Times New Roman"/>
          <w:i/>
          <w:sz w:val="24"/>
          <w:szCs w:val="24"/>
        </w:rPr>
      </w:pPr>
      <w:r w:rsidRPr="00507BC7">
        <w:rPr>
          <w:rFonts w:ascii="Times New Roman" w:hAnsi="Times New Roman" w:cs="Times New Roman"/>
          <w:i/>
          <w:sz w:val="24"/>
          <w:szCs w:val="24"/>
        </w:rPr>
        <w:t>лечебная деятельность:</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готовность к ведению и лечению пациентов с туберкулезом любой локализации </w:t>
      </w:r>
      <w:r w:rsidRPr="00507BC7">
        <w:rPr>
          <w:rFonts w:ascii="Times New Roman" w:hAnsi="Times New Roman" w:cs="Times New Roman"/>
          <w:b/>
          <w:sz w:val="24"/>
          <w:szCs w:val="24"/>
        </w:rPr>
        <w:t>(ПК-6)</w:t>
      </w:r>
      <w:r w:rsidRPr="00507BC7">
        <w:rPr>
          <w:rFonts w:ascii="Times New Roman" w:hAnsi="Times New Roman" w:cs="Times New Roman"/>
          <w:sz w:val="24"/>
          <w:szCs w:val="24"/>
        </w:rPr>
        <w:t>;</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готовность к оказанию медицинской помощи при чрезвычайных ситуациях, в том числе участию в медицинской эвакуации </w:t>
      </w:r>
      <w:r w:rsidRPr="00507BC7">
        <w:rPr>
          <w:rFonts w:ascii="Times New Roman" w:hAnsi="Times New Roman" w:cs="Times New Roman"/>
          <w:b/>
          <w:sz w:val="24"/>
          <w:szCs w:val="24"/>
        </w:rPr>
        <w:t>(ПК-7)</w:t>
      </w:r>
      <w:r w:rsidRPr="00507BC7">
        <w:rPr>
          <w:rFonts w:ascii="Times New Roman" w:hAnsi="Times New Roman" w:cs="Times New Roman"/>
          <w:sz w:val="24"/>
          <w:szCs w:val="24"/>
        </w:rPr>
        <w:t>;</w:t>
      </w:r>
    </w:p>
    <w:p w:rsidR="002C5840" w:rsidRPr="00507BC7" w:rsidRDefault="002C5840" w:rsidP="002C5840">
      <w:pPr>
        <w:spacing w:after="0"/>
        <w:ind w:firstLine="709"/>
        <w:jc w:val="both"/>
        <w:rPr>
          <w:rFonts w:ascii="Times New Roman" w:hAnsi="Times New Roman" w:cs="Times New Roman"/>
          <w:i/>
          <w:sz w:val="24"/>
          <w:szCs w:val="24"/>
        </w:rPr>
      </w:pPr>
      <w:r w:rsidRPr="00507BC7">
        <w:rPr>
          <w:rFonts w:ascii="Times New Roman" w:hAnsi="Times New Roman" w:cs="Times New Roman"/>
          <w:i/>
          <w:sz w:val="24"/>
          <w:szCs w:val="24"/>
        </w:rPr>
        <w:t>реабилитационная деятельность:</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lastRenderedPageBreak/>
        <w:t xml:space="preserve">готовность к применению природных лечебных факторов лекарственной, </w:t>
      </w:r>
      <w:proofErr w:type="spellStart"/>
      <w:r w:rsidRPr="00507BC7">
        <w:rPr>
          <w:rFonts w:ascii="Times New Roman" w:hAnsi="Times New Roman" w:cs="Times New Roman"/>
          <w:sz w:val="24"/>
          <w:szCs w:val="24"/>
        </w:rPr>
        <w:t>немедикаментозной</w:t>
      </w:r>
      <w:proofErr w:type="spellEnd"/>
      <w:r w:rsidRPr="00507BC7">
        <w:rPr>
          <w:rFonts w:ascii="Times New Roman" w:hAnsi="Times New Roman" w:cs="Times New Roman"/>
          <w:sz w:val="24"/>
          <w:szCs w:val="24"/>
        </w:rPr>
        <w:t xml:space="preserve"> терапии и других методов у пациентов, нуждающихся в медицинской реабилитации </w:t>
      </w:r>
      <w:r w:rsidRPr="00507BC7">
        <w:rPr>
          <w:rFonts w:ascii="Times New Roman" w:hAnsi="Times New Roman" w:cs="Times New Roman"/>
          <w:b/>
          <w:sz w:val="24"/>
          <w:szCs w:val="24"/>
        </w:rPr>
        <w:t>(ПК-8)</w:t>
      </w:r>
      <w:r w:rsidRPr="00507BC7">
        <w:rPr>
          <w:rFonts w:ascii="Times New Roman" w:hAnsi="Times New Roman" w:cs="Times New Roman"/>
          <w:sz w:val="24"/>
          <w:szCs w:val="24"/>
        </w:rPr>
        <w:t>;</w:t>
      </w:r>
    </w:p>
    <w:p w:rsidR="002C5840" w:rsidRPr="00507BC7" w:rsidRDefault="002C5840" w:rsidP="002C5840">
      <w:pPr>
        <w:spacing w:after="0"/>
        <w:ind w:firstLine="709"/>
        <w:jc w:val="both"/>
        <w:rPr>
          <w:rFonts w:ascii="Times New Roman" w:hAnsi="Times New Roman" w:cs="Times New Roman"/>
          <w:i/>
          <w:sz w:val="24"/>
          <w:szCs w:val="24"/>
        </w:rPr>
      </w:pPr>
      <w:r w:rsidRPr="00507BC7">
        <w:rPr>
          <w:rFonts w:ascii="Times New Roman" w:hAnsi="Times New Roman" w:cs="Times New Roman"/>
          <w:i/>
          <w:sz w:val="24"/>
          <w:szCs w:val="24"/>
        </w:rPr>
        <w:t>психолого-педагогическая деятельность:</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готовность к формированию у населения, пациентов и членов их семей мотивации, направленной на сохранение и укрепление своего здоровья и здоровья окружающих </w:t>
      </w:r>
      <w:r w:rsidRPr="00507BC7">
        <w:rPr>
          <w:rFonts w:ascii="Times New Roman" w:hAnsi="Times New Roman" w:cs="Times New Roman"/>
          <w:b/>
          <w:sz w:val="24"/>
          <w:szCs w:val="24"/>
        </w:rPr>
        <w:t>(ПК-9)</w:t>
      </w:r>
      <w:r w:rsidRPr="00507BC7">
        <w:rPr>
          <w:rFonts w:ascii="Times New Roman" w:hAnsi="Times New Roman" w:cs="Times New Roman"/>
          <w:sz w:val="24"/>
          <w:szCs w:val="24"/>
        </w:rPr>
        <w:t>;</w:t>
      </w:r>
    </w:p>
    <w:p w:rsidR="002C5840" w:rsidRPr="00507BC7" w:rsidRDefault="002C5840" w:rsidP="002C5840">
      <w:pPr>
        <w:spacing w:after="0"/>
        <w:ind w:firstLine="709"/>
        <w:jc w:val="both"/>
        <w:rPr>
          <w:rFonts w:ascii="Times New Roman" w:hAnsi="Times New Roman" w:cs="Times New Roman"/>
          <w:i/>
          <w:sz w:val="24"/>
          <w:szCs w:val="24"/>
        </w:rPr>
      </w:pPr>
      <w:r w:rsidRPr="00507BC7">
        <w:rPr>
          <w:rFonts w:ascii="Times New Roman" w:hAnsi="Times New Roman" w:cs="Times New Roman"/>
          <w:i/>
          <w:sz w:val="24"/>
          <w:szCs w:val="24"/>
        </w:rPr>
        <w:t>организационно-управленческая деятельность:</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готовность к применению основных принципов организации и управления в сфере охраны здоровья граждан, в медицинских организациях и их структурных подразделениях </w:t>
      </w:r>
      <w:r w:rsidRPr="00507BC7">
        <w:rPr>
          <w:rFonts w:ascii="Times New Roman" w:hAnsi="Times New Roman" w:cs="Times New Roman"/>
          <w:b/>
          <w:sz w:val="24"/>
          <w:szCs w:val="24"/>
        </w:rPr>
        <w:t>(ПК-10)</w:t>
      </w:r>
      <w:r w:rsidRPr="00507BC7">
        <w:rPr>
          <w:rFonts w:ascii="Times New Roman" w:hAnsi="Times New Roman" w:cs="Times New Roman"/>
          <w:sz w:val="24"/>
          <w:szCs w:val="24"/>
        </w:rPr>
        <w:t>;</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готовность к участию в оценке качества оказания медицинской помощи с использованием основных медико-статистических показателей </w:t>
      </w:r>
      <w:r w:rsidRPr="00507BC7">
        <w:rPr>
          <w:rFonts w:ascii="Times New Roman" w:hAnsi="Times New Roman" w:cs="Times New Roman"/>
          <w:b/>
          <w:sz w:val="24"/>
          <w:szCs w:val="24"/>
        </w:rPr>
        <w:t>(ПК-11)</w:t>
      </w:r>
      <w:r w:rsidRPr="00507BC7">
        <w:rPr>
          <w:rFonts w:ascii="Times New Roman" w:hAnsi="Times New Roman" w:cs="Times New Roman"/>
          <w:sz w:val="24"/>
          <w:szCs w:val="24"/>
        </w:rPr>
        <w:t>;</w:t>
      </w:r>
    </w:p>
    <w:p w:rsidR="002C5840" w:rsidRPr="00507BC7" w:rsidRDefault="002C5840" w:rsidP="002C5840">
      <w:pPr>
        <w:spacing w:after="0"/>
        <w:ind w:firstLine="709"/>
        <w:jc w:val="both"/>
        <w:rPr>
          <w:rFonts w:ascii="Times New Roman" w:hAnsi="Times New Roman" w:cs="Times New Roman"/>
          <w:b/>
          <w:sz w:val="24"/>
          <w:szCs w:val="24"/>
        </w:rPr>
      </w:pPr>
      <w:r w:rsidRPr="00507BC7">
        <w:rPr>
          <w:rFonts w:ascii="Times New Roman" w:hAnsi="Times New Roman" w:cs="Times New Roman"/>
          <w:sz w:val="24"/>
          <w:szCs w:val="24"/>
        </w:rPr>
        <w:t xml:space="preserve">готовность к организации медицинской помощи при чрезвычайных ситуациях, в том числе медицинской эвакуации </w:t>
      </w:r>
      <w:r w:rsidRPr="00507BC7">
        <w:rPr>
          <w:rFonts w:ascii="Times New Roman" w:hAnsi="Times New Roman" w:cs="Times New Roman"/>
          <w:b/>
          <w:sz w:val="24"/>
          <w:szCs w:val="24"/>
        </w:rPr>
        <w:t>(ПК-12).</w:t>
      </w:r>
    </w:p>
    <w:p w:rsidR="002C5840" w:rsidRPr="00507BC7" w:rsidRDefault="002C5840" w:rsidP="002C5840">
      <w:pPr>
        <w:spacing w:after="0"/>
        <w:ind w:firstLine="709"/>
        <w:jc w:val="both"/>
        <w:rPr>
          <w:rFonts w:ascii="Times New Roman" w:hAnsi="Times New Roman" w:cs="Times New Roman"/>
          <w:b/>
          <w:sz w:val="24"/>
          <w:szCs w:val="24"/>
        </w:rPr>
      </w:pPr>
    </w:p>
    <w:p w:rsidR="002C5840" w:rsidRPr="00507BC7" w:rsidRDefault="002C5840" w:rsidP="002C5840">
      <w:pPr>
        <w:spacing w:after="0"/>
        <w:ind w:firstLine="709"/>
        <w:jc w:val="both"/>
        <w:rPr>
          <w:rFonts w:ascii="Times New Roman" w:hAnsi="Times New Roman" w:cs="Times New Roman"/>
          <w:b/>
          <w:sz w:val="24"/>
          <w:szCs w:val="24"/>
        </w:rPr>
      </w:pPr>
    </w:p>
    <w:p w:rsidR="002C5840" w:rsidRPr="00507BC7" w:rsidRDefault="002C5840" w:rsidP="002C5840">
      <w:pPr>
        <w:pStyle w:val="a4"/>
        <w:numPr>
          <w:ilvl w:val="0"/>
          <w:numId w:val="1"/>
        </w:numPr>
        <w:spacing w:after="0"/>
        <w:jc w:val="center"/>
        <w:rPr>
          <w:rFonts w:ascii="Times New Roman" w:hAnsi="Times New Roman" w:cs="Times New Roman"/>
          <w:b/>
          <w:sz w:val="24"/>
          <w:szCs w:val="24"/>
        </w:rPr>
      </w:pPr>
      <w:r w:rsidRPr="00507BC7">
        <w:rPr>
          <w:rFonts w:ascii="Times New Roman" w:hAnsi="Times New Roman" w:cs="Times New Roman"/>
          <w:b/>
          <w:sz w:val="24"/>
          <w:szCs w:val="24"/>
        </w:rPr>
        <w:t>УЧЕБНЫЙ ПЛАН</w:t>
      </w:r>
    </w:p>
    <w:p w:rsidR="002C5840" w:rsidRPr="00507BC7" w:rsidRDefault="002C5840" w:rsidP="002C5840">
      <w:pPr>
        <w:pStyle w:val="a4"/>
        <w:spacing w:after="0"/>
        <w:ind w:left="709"/>
        <w:jc w:val="center"/>
        <w:rPr>
          <w:rFonts w:ascii="Times New Roman" w:hAnsi="Times New Roman" w:cs="Times New Roman"/>
          <w:sz w:val="24"/>
          <w:szCs w:val="24"/>
        </w:rPr>
      </w:pPr>
      <w:r w:rsidRPr="00507BC7">
        <w:rPr>
          <w:rFonts w:ascii="Times New Roman" w:hAnsi="Times New Roman" w:cs="Times New Roman"/>
          <w:sz w:val="24"/>
          <w:szCs w:val="24"/>
        </w:rPr>
        <w:t xml:space="preserve">программы дополнительного повышения квалификации по курсу: </w:t>
      </w:r>
      <w:r w:rsidRPr="00507BC7">
        <w:rPr>
          <w:rFonts w:ascii="Times New Roman" w:hAnsi="Times New Roman" w:cs="Times New Roman"/>
          <w:sz w:val="24"/>
          <w:szCs w:val="24"/>
        </w:rPr>
        <w:br/>
        <w:t>«О ПОДГОТОВКЕ МЕДИЦИНСКИХ РАБОТНИКОВ ЛПУ ПО ВОПРОСАМ ТУБЕРКУЛЕЗА»</w:t>
      </w:r>
    </w:p>
    <w:p w:rsidR="002C5840" w:rsidRPr="00507BC7" w:rsidRDefault="002C5840" w:rsidP="002C5840">
      <w:pPr>
        <w:pStyle w:val="a4"/>
        <w:spacing w:after="0"/>
        <w:ind w:left="709"/>
        <w:jc w:val="center"/>
        <w:rPr>
          <w:rFonts w:ascii="Times New Roman" w:hAnsi="Times New Roman" w:cs="Times New Roman"/>
          <w:sz w:val="24"/>
          <w:szCs w:val="24"/>
        </w:rPr>
      </w:pPr>
    </w:p>
    <w:tbl>
      <w:tblPr>
        <w:tblStyle w:val="a3"/>
        <w:tblW w:w="9639" w:type="dxa"/>
        <w:tblInd w:w="108" w:type="dxa"/>
        <w:tblLook w:val="04A0"/>
      </w:tblPr>
      <w:tblGrid>
        <w:gridCol w:w="789"/>
        <w:gridCol w:w="2892"/>
        <w:gridCol w:w="832"/>
        <w:gridCol w:w="5126"/>
      </w:tblGrid>
      <w:tr w:rsidR="002C5840" w:rsidRPr="00507BC7" w:rsidTr="002C5840">
        <w:tc>
          <w:tcPr>
            <w:tcW w:w="789" w:type="dxa"/>
          </w:tcPr>
          <w:p w:rsidR="002C5840" w:rsidRPr="00507BC7" w:rsidRDefault="002C5840" w:rsidP="00D40ECB">
            <w:pPr>
              <w:pStyle w:val="a4"/>
              <w:ind w:left="0"/>
              <w:jc w:val="center"/>
              <w:rPr>
                <w:rFonts w:ascii="Times New Roman" w:hAnsi="Times New Roman" w:cs="Times New Roman"/>
                <w:i/>
                <w:sz w:val="24"/>
                <w:szCs w:val="24"/>
              </w:rPr>
            </w:pPr>
            <w:r w:rsidRPr="00507BC7">
              <w:rPr>
                <w:rFonts w:ascii="Times New Roman" w:hAnsi="Times New Roman" w:cs="Times New Roman"/>
                <w:i/>
                <w:sz w:val="24"/>
                <w:szCs w:val="24"/>
              </w:rPr>
              <w:t>№ПП</w:t>
            </w:r>
          </w:p>
        </w:tc>
        <w:tc>
          <w:tcPr>
            <w:tcW w:w="2892" w:type="dxa"/>
          </w:tcPr>
          <w:p w:rsidR="002C5840" w:rsidRPr="00507BC7" w:rsidRDefault="002C5840" w:rsidP="00D40ECB">
            <w:pPr>
              <w:pStyle w:val="a4"/>
              <w:ind w:left="0"/>
              <w:jc w:val="center"/>
              <w:rPr>
                <w:rFonts w:ascii="Times New Roman" w:hAnsi="Times New Roman" w:cs="Times New Roman"/>
                <w:i/>
                <w:sz w:val="24"/>
                <w:szCs w:val="24"/>
              </w:rPr>
            </w:pPr>
            <w:r w:rsidRPr="00507BC7">
              <w:rPr>
                <w:rFonts w:ascii="Times New Roman" w:hAnsi="Times New Roman" w:cs="Times New Roman"/>
                <w:i/>
                <w:sz w:val="24"/>
                <w:szCs w:val="24"/>
              </w:rPr>
              <w:t>Наименование темы</w:t>
            </w:r>
          </w:p>
        </w:tc>
        <w:tc>
          <w:tcPr>
            <w:tcW w:w="832" w:type="dxa"/>
          </w:tcPr>
          <w:p w:rsidR="002C5840" w:rsidRPr="00507BC7" w:rsidRDefault="002C5840" w:rsidP="00D40ECB">
            <w:pPr>
              <w:pStyle w:val="a4"/>
              <w:ind w:left="0"/>
              <w:jc w:val="center"/>
              <w:rPr>
                <w:rFonts w:ascii="Times New Roman" w:hAnsi="Times New Roman" w:cs="Times New Roman"/>
                <w:i/>
                <w:sz w:val="24"/>
                <w:szCs w:val="24"/>
              </w:rPr>
            </w:pPr>
            <w:r w:rsidRPr="00507BC7">
              <w:rPr>
                <w:rFonts w:ascii="Times New Roman" w:hAnsi="Times New Roman" w:cs="Times New Roman"/>
                <w:i/>
                <w:sz w:val="24"/>
                <w:szCs w:val="24"/>
              </w:rPr>
              <w:t>Часы</w:t>
            </w:r>
          </w:p>
        </w:tc>
        <w:tc>
          <w:tcPr>
            <w:tcW w:w="5126" w:type="dxa"/>
          </w:tcPr>
          <w:p w:rsidR="002C5840" w:rsidRPr="00507BC7" w:rsidRDefault="002C5840" w:rsidP="00D40ECB">
            <w:pPr>
              <w:pStyle w:val="a4"/>
              <w:ind w:left="0"/>
              <w:jc w:val="center"/>
              <w:rPr>
                <w:rFonts w:ascii="Times New Roman" w:hAnsi="Times New Roman" w:cs="Times New Roman"/>
                <w:i/>
                <w:sz w:val="24"/>
                <w:szCs w:val="24"/>
              </w:rPr>
            </w:pPr>
            <w:r w:rsidRPr="00507BC7">
              <w:rPr>
                <w:rFonts w:ascii="Times New Roman" w:hAnsi="Times New Roman" w:cs="Times New Roman"/>
                <w:i/>
                <w:sz w:val="24"/>
                <w:szCs w:val="24"/>
              </w:rPr>
              <w:t>Содержание (перечень учебных вопросов)</w:t>
            </w:r>
          </w:p>
        </w:tc>
      </w:tr>
      <w:tr w:rsidR="002C5840" w:rsidRPr="00507BC7" w:rsidTr="002C5840">
        <w:tc>
          <w:tcPr>
            <w:tcW w:w="789" w:type="dxa"/>
          </w:tcPr>
          <w:p w:rsidR="002C5840" w:rsidRPr="00507BC7" w:rsidRDefault="002C5840" w:rsidP="00D40ECB">
            <w:pPr>
              <w:pStyle w:val="a4"/>
              <w:ind w:left="0"/>
              <w:jc w:val="center"/>
              <w:rPr>
                <w:rFonts w:ascii="Times New Roman" w:hAnsi="Times New Roman" w:cs="Times New Roman"/>
                <w:sz w:val="24"/>
                <w:szCs w:val="24"/>
              </w:rPr>
            </w:pPr>
            <w:r w:rsidRPr="00507BC7">
              <w:rPr>
                <w:rFonts w:ascii="Times New Roman" w:hAnsi="Times New Roman" w:cs="Times New Roman"/>
                <w:sz w:val="24"/>
                <w:szCs w:val="24"/>
              </w:rPr>
              <w:t>1.</w:t>
            </w:r>
          </w:p>
        </w:tc>
        <w:tc>
          <w:tcPr>
            <w:tcW w:w="2892" w:type="dxa"/>
          </w:tcPr>
          <w:p w:rsidR="002C5840" w:rsidRPr="00507BC7" w:rsidRDefault="002C5840" w:rsidP="00D40ECB">
            <w:pPr>
              <w:pStyle w:val="a4"/>
              <w:ind w:left="0"/>
              <w:jc w:val="center"/>
              <w:rPr>
                <w:rFonts w:ascii="Times New Roman" w:hAnsi="Times New Roman" w:cs="Times New Roman"/>
                <w:sz w:val="24"/>
                <w:szCs w:val="24"/>
              </w:rPr>
            </w:pPr>
            <w:r w:rsidRPr="00507BC7">
              <w:rPr>
                <w:rFonts w:ascii="Times New Roman" w:hAnsi="Times New Roman" w:cs="Times New Roman"/>
                <w:sz w:val="24"/>
                <w:szCs w:val="24"/>
              </w:rPr>
              <w:t>2.</w:t>
            </w:r>
          </w:p>
        </w:tc>
        <w:tc>
          <w:tcPr>
            <w:tcW w:w="832" w:type="dxa"/>
          </w:tcPr>
          <w:p w:rsidR="002C5840" w:rsidRPr="00507BC7" w:rsidRDefault="002C5840" w:rsidP="00D40ECB">
            <w:pPr>
              <w:pStyle w:val="a4"/>
              <w:ind w:left="0"/>
              <w:jc w:val="center"/>
              <w:rPr>
                <w:rFonts w:ascii="Times New Roman" w:hAnsi="Times New Roman" w:cs="Times New Roman"/>
                <w:sz w:val="24"/>
                <w:szCs w:val="24"/>
              </w:rPr>
            </w:pPr>
            <w:r w:rsidRPr="00507BC7">
              <w:rPr>
                <w:rFonts w:ascii="Times New Roman" w:hAnsi="Times New Roman" w:cs="Times New Roman"/>
                <w:sz w:val="24"/>
                <w:szCs w:val="24"/>
              </w:rPr>
              <w:t>3.</w:t>
            </w:r>
          </w:p>
        </w:tc>
        <w:tc>
          <w:tcPr>
            <w:tcW w:w="5126" w:type="dxa"/>
          </w:tcPr>
          <w:p w:rsidR="002C5840" w:rsidRPr="00507BC7" w:rsidRDefault="002C5840" w:rsidP="00D40ECB">
            <w:pPr>
              <w:pStyle w:val="a4"/>
              <w:ind w:left="0"/>
              <w:jc w:val="center"/>
              <w:rPr>
                <w:rFonts w:ascii="Times New Roman" w:hAnsi="Times New Roman" w:cs="Times New Roman"/>
                <w:sz w:val="24"/>
                <w:szCs w:val="24"/>
              </w:rPr>
            </w:pPr>
            <w:r w:rsidRPr="00507BC7">
              <w:rPr>
                <w:rFonts w:ascii="Times New Roman" w:hAnsi="Times New Roman" w:cs="Times New Roman"/>
                <w:sz w:val="24"/>
                <w:szCs w:val="24"/>
              </w:rPr>
              <w:t>4.</w:t>
            </w:r>
          </w:p>
        </w:tc>
      </w:tr>
      <w:tr w:rsidR="002C5840" w:rsidRPr="00507BC7" w:rsidTr="002C5840">
        <w:tc>
          <w:tcPr>
            <w:tcW w:w="789" w:type="dxa"/>
          </w:tcPr>
          <w:p w:rsidR="002C5840" w:rsidRPr="00507BC7" w:rsidRDefault="002C5840" w:rsidP="00D40ECB">
            <w:pPr>
              <w:pStyle w:val="a4"/>
              <w:ind w:left="0"/>
              <w:jc w:val="right"/>
              <w:rPr>
                <w:rFonts w:ascii="Times New Roman" w:hAnsi="Times New Roman" w:cs="Times New Roman"/>
                <w:sz w:val="24"/>
                <w:szCs w:val="24"/>
              </w:rPr>
            </w:pPr>
            <w:r w:rsidRPr="00507BC7">
              <w:rPr>
                <w:rFonts w:ascii="Times New Roman" w:hAnsi="Times New Roman" w:cs="Times New Roman"/>
                <w:sz w:val="24"/>
                <w:szCs w:val="24"/>
              </w:rPr>
              <w:t>1.</w:t>
            </w:r>
          </w:p>
        </w:tc>
        <w:tc>
          <w:tcPr>
            <w:tcW w:w="2892" w:type="dxa"/>
          </w:tcPr>
          <w:p w:rsidR="002C5840" w:rsidRPr="00507BC7" w:rsidRDefault="002C5840" w:rsidP="00D40ECB">
            <w:pPr>
              <w:pStyle w:val="a4"/>
              <w:ind w:left="0"/>
              <w:jc w:val="center"/>
              <w:rPr>
                <w:rFonts w:ascii="Times New Roman" w:hAnsi="Times New Roman" w:cs="Times New Roman"/>
                <w:sz w:val="24"/>
                <w:szCs w:val="24"/>
              </w:rPr>
            </w:pPr>
            <w:r w:rsidRPr="00507BC7">
              <w:rPr>
                <w:rFonts w:ascii="Times New Roman" w:hAnsi="Times New Roman" w:cs="Times New Roman"/>
                <w:sz w:val="24"/>
                <w:szCs w:val="24"/>
              </w:rPr>
              <w:t>Организация борьбы с туберкулезом в РФ. Законодательство. Основные приказы и инструкции по вопросу борьбы с туберкулезом</w:t>
            </w:r>
          </w:p>
        </w:tc>
        <w:tc>
          <w:tcPr>
            <w:tcW w:w="832" w:type="dxa"/>
          </w:tcPr>
          <w:p w:rsidR="002C5840" w:rsidRPr="00507BC7" w:rsidRDefault="002C5840" w:rsidP="00D40ECB">
            <w:pPr>
              <w:pStyle w:val="a4"/>
              <w:ind w:left="0"/>
              <w:jc w:val="center"/>
              <w:rPr>
                <w:rFonts w:ascii="Times New Roman" w:hAnsi="Times New Roman" w:cs="Times New Roman"/>
                <w:sz w:val="24"/>
                <w:szCs w:val="24"/>
              </w:rPr>
            </w:pPr>
            <w:r w:rsidRPr="00507BC7">
              <w:rPr>
                <w:rFonts w:ascii="Times New Roman" w:hAnsi="Times New Roman" w:cs="Times New Roman"/>
                <w:sz w:val="24"/>
                <w:szCs w:val="24"/>
              </w:rPr>
              <w:t>6</w:t>
            </w:r>
          </w:p>
        </w:tc>
        <w:tc>
          <w:tcPr>
            <w:tcW w:w="5126" w:type="dxa"/>
          </w:tcPr>
          <w:p w:rsidR="002C5840" w:rsidRPr="00507BC7" w:rsidRDefault="002C5840" w:rsidP="00D40ECB">
            <w:pPr>
              <w:pStyle w:val="a4"/>
              <w:ind w:left="0"/>
              <w:jc w:val="both"/>
              <w:rPr>
                <w:rFonts w:ascii="Times New Roman" w:hAnsi="Times New Roman" w:cs="Times New Roman"/>
                <w:sz w:val="24"/>
                <w:szCs w:val="24"/>
              </w:rPr>
            </w:pPr>
            <w:r w:rsidRPr="00507BC7">
              <w:rPr>
                <w:rFonts w:ascii="Times New Roman" w:hAnsi="Times New Roman" w:cs="Times New Roman"/>
                <w:sz w:val="24"/>
                <w:szCs w:val="24"/>
              </w:rPr>
              <w:t>Основные принципы борьбы с туберкулезом в РФ:</w:t>
            </w:r>
          </w:p>
          <w:p w:rsidR="002C5840" w:rsidRPr="00507BC7" w:rsidRDefault="002C5840" w:rsidP="00D40ECB">
            <w:pPr>
              <w:pStyle w:val="a4"/>
              <w:ind w:left="0"/>
              <w:jc w:val="both"/>
              <w:rPr>
                <w:rFonts w:ascii="Times New Roman" w:hAnsi="Times New Roman" w:cs="Times New Roman"/>
                <w:sz w:val="24"/>
                <w:szCs w:val="24"/>
              </w:rPr>
            </w:pPr>
            <w:r w:rsidRPr="00507BC7">
              <w:rPr>
                <w:rFonts w:ascii="Times New Roman" w:hAnsi="Times New Roman" w:cs="Times New Roman"/>
                <w:sz w:val="24"/>
                <w:szCs w:val="24"/>
              </w:rPr>
              <w:t xml:space="preserve">Раннее выявление, своевременное лечение больных туберкулезом, профилактические мероприятия: вакцинация, </w:t>
            </w:r>
            <w:proofErr w:type="spellStart"/>
            <w:r w:rsidRPr="00507BC7">
              <w:rPr>
                <w:rFonts w:ascii="Times New Roman" w:hAnsi="Times New Roman" w:cs="Times New Roman"/>
                <w:sz w:val="24"/>
                <w:szCs w:val="24"/>
              </w:rPr>
              <w:t>химио-профилактика</w:t>
            </w:r>
            <w:proofErr w:type="spellEnd"/>
            <w:r w:rsidRPr="00507BC7">
              <w:rPr>
                <w:rFonts w:ascii="Times New Roman" w:hAnsi="Times New Roman" w:cs="Times New Roman"/>
                <w:sz w:val="24"/>
                <w:szCs w:val="24"/>
              </w:rPr>
              <w:t xml:space="preserve">, санитарная профилактика. Типы противотуберкулезных учреждений: противотуберкулезный диспансер (республиканский, областной, районный, межрайонный, городской), отделения и кабинеты при поликлиниках и объединенных больницах, туберкулезные стационары при диспансерах, туберкулезные больницы, туберкулезные санатории (местные, климатические), детские противотуберкулезные учреждения: санатории для детей с различной локализацией туберкулеза, санаторные ясли и детские сады, лесные школы. Противотуберкулезный диспансер – методический центр борьбы с туберкулезом в районе. Основные направления его работы: профилактика туберкулеза (организация профилактической вакцинации и </w:t>
            </w:r>
            <w:r w:rsidRPr="00507BC7">
              <w:rPr>
                <w:rFonts w:ascii="Times New Roman" w:hAnsi="Times New Roman" w:cs="Times New Roman"/>
                <w:sz w:val="24"/>
                <w:szCs w:val="24"/>
              </w:rPr>
              <w:lastRenderedPageBreak/>
              <w:t xml:space="preserve">ревакцинации, санация очагов туберкулезной инфекции, </w:t>
            </w:r>
            <w:proofErr w:type="spellStart"/>
            <w:r w:rsidRPr="00507BC7">
              <w:rPr>
                <w:rFonts w:ascii="Times New Roman" w:hAnsi="Times New Roman" w:cs="Times New Roman"/>
                <w:sz w:val="24"/>
                <w:szCs w:val="24"/>
              </w:rPr>
              <w:t>химиопрофилактика</w:t>
            </w:r>
            <w:proofErr w:type="spellEnd"/>
            <w:r w:rsidRPr="00507BC7">
              <w:rPr>
                <w:rFonts w:ascii="Times New Roman" w:hAnsi="Times New Roman" w:cs="Times New Roman"/>
                <w:sz w:val="24"/>
                <w:szCs w:val="24"/>
              </w:rPr>
              <w:t xml:space="preserve">, санитарное просвещение); своевременное выявление заболевших туберкулезом (контакт с общей медицинской сетью, помощь в формировании групп «риска» по туберкулезу в лечебно-профилактических учреждениях, в организации и проведении массовых профилактических осмотров); систематическое наблюдение за контингентами диспансера; организация комплексного лечения; реабилитация больных туберкулезом и их рациональное трудоустройство; систематический анализ </w:t>
            </w:r>
            <w:proofErr w:type="spellStart"/>
            <w:r w:rsidRPr="00507BC7">
              <w:rPr>
                <w:rFonts w:ascii="Times New Roman" w:hAnsi="Times New Roman" w:cs="Times New Roman"/>
                <w:sz w:val="24"/>
                <w:szCs w:val="24"/>
              </w:rPr>
              <w:t>эпидобстановки</w:t>
            </w:r>
            <w:proofErr w:type="spellEnd"/>
            <w:r w:rsidRPr="00507BC7">
              <w:rPr>
                <w:rFonts w:ascii="Times New Roman" w:hAnsi="Times New Roman" w:cs="Times New Roman"/>
                <w:sz w:val="24"/>
                <w:szCs w:val="24"/>
              </w:rPr>
              <w:t xml:space="preserve"> по туберкулезу и эффективности противотуберкулезных мероприятий в районе обслуживания; планирование мероприятий по борьбе с туберкулезом в районе.</w:t>
            </w:r>
          </w:p>
          <w:p w:rsidR="002C5840" w:rsidRPr="00507BC7" w:rsidRDefault="002C5840" w:rsidP="00D40ECB">
            <w:pPr>
              <w:pStyle w:val="a4"/>
              <w:ind w:left="0"/>
              <w:jc w:val="both"/>
              <w:rPr>
                <w:rFonts w:ascii="Times New Roman" w:hAnsi="Times New Roman" w:cs="Times New Roman"/>
                <w:sz w:val="24"/>
                <w:szCs w:val="24"/>
              </w:rPr>
            </w:pPr>
            <w:r w:rsidRPr="00507BC7">
              <w:rPr>
                <w:rFonts w:ascii="Times New Roman" w:hAnsi="Times New Roman" w:cs="Times New Roman"/>
                <w:sz w:val="24"/>
                <w:szCs w:val="24"/>
              </w:rPr>
              <w:t>Структура туберкулезного диспансера. Основные приказы и инструкции МЗ РФ по вопросу борьбы с туберкулезом. Основные правовые нормы по борьбе с туберкулезом. Специальные права медицинских работников противотуберкулезных учреждений (надбавка к зарплате, продолжительность отпуска, лечение в санатории)</w:t>
            </w:r>
          </w:p>
        </w:tc>
      </w:tr>
      <w:tr w:rsidR="002C5840" w:rsidRPr="00507BC7" w:rsidTr="002C5840">
        <w:tc>
          <w:tcPr>
            <w:tcW w:w="789" w:type="dxa"/>
          </w:tcPr>
          <w:p w:rsidR="002C5840" w:rsidRPr="00507BC7" w:rsidRDefault="002C5840" w:rsidP="00D40ECB">
            <w:pPr>
              <w:pStyle w:val="a4"/>
              <w:ind w:left="0"/>
              <w:jc w:val="right"/>
              <w:rPr>
                <w:rFonts w:ascii="Times New Roman" w:hAnsi="Times New Roman" w:cs="Times New Roman"/>
                <w:sz w:val="24"/>
                <w:szCs w:val="24"/>
              </w:rPr>
            </w:pPr>
            <w:r w:rsidRPr="00507BC7">
              <w:rPr>
                <w:rFonts w:ascii="Times New Roman" w:hAnsi="Times New Roman" w:cs="Times New Roman"/>
                <w:sz w:val="24"/>
                <w:szCs w:val="24"/>
              </w:rPr>
              <w:lastRenderedPageBreak/>
              <w:t>2.</w:t>
            </w:r>
          </w:p>
        </w:tc>
        <w:tc>
          <w:tcPr>
            <w:tcW w:w="2892" w:type="dxa"/>
          </w:tcPr>
          <w:p w:rsidR="002C5840" w:rsidRPr="00507BC7" w:rsidRDefault="002C5840" w:rsidP="00D40ECB">
            <w:pPr>
              <w:pStyle w:val="a4"/>
              <w:ind w:left="0"/>
              <w:jc w:val="center"/>
              <w:rPr>
                <w:rFonts w:ascii="Times New Roman" w:hAnsi="Times New Roman" w:cs="Times New Roman"/>
                <w:sz w:val="24"/>
                <w:szCs w:val="24"/>
              </w:rPr>
            </w:pPr>
            <w:r w:rsidRPr="00507BC7">
              <w:rPr>
                <w:rFonts w:ascii="Times New Roman" w:hAnsi="Times New Roman" w:cs="Times New Roman"/>
                <w:sz w:val="24"/>
                <w:szCs w:val="24"/>
              </w:rPr>
              <w:t>Эпидемиология и патогенез туберкулеза</w:t>
            </w:r>
          </w:p>
        </w:tc>
        <w:tc>
          <w:tcPr>
            <w:tcW w:w="832" w:type="dxa"/>
          </w:tcPr>
          <w:p w:rsidR="002C5840" w:rsidRPr="00507BC7" w:rsidRDefault="002C5840" w:rsidP="00D40ECB">
            <w:pPr>
              <w:pStyle w:val="a4"/>
              <w:ind w:left="0"/>
              <w:jc w:val="center"/>
              <w:rPr>
                <w:rFonts w:ascii="Times New Roman" w:hAnsi="Times New Roman" w:cs="Times New Roman"/>
                <w:sz w:val="24"/>
                <w:szCs w:val="24"/>
              </w:rPr>
            </w:pPr>
            <w:r w:rsidRPr="00507BC7">
              <w:rPr>
                <w:rFonts w:ascii="Times New Roman" w:hAnsi="Times New Roman" w:cs="Times New Roman"/>
                <w:sz w:val="24"/>
                <w:szCs w:val="24"/>
              </w:rPr>
              <w:t>6</w:t>
            </w:r>
          </w:p>
        </w:tc>
        <w:tc>
          <w:tcPr>
            <w:tcW w:w="5126" w:type="dxa"/>
          </w:tcPr>
          <w:p w:rsidR="002C5840" w:rsidRPr="00507BC7" w:rsidRDefault="002C5840" w:rsidP="00D40ECB">
            <w:pPr>
              <w:pStyle w:val="a4"/>
              <w:ind w:left="0"/>
              <w:jc w:val="both"/>
              <w:rPr>
                <w:rFonts w:ascii="Times New Roman" w:hAnsi="Times New Roman" w:cs="Times New Roman"/>
                <w:sz w:val="24"/>
                <w:szCs w:val="24"/>
              </w:rPr>
            </w:pPr>
            <w:r w:rsidRPr="00507BC7">
              <w:rPr>
                <w:rFonts w:ascii="Times New Roman" w:hAnsi="Times New Roman" w:cs="Times New Roman"/>
                <w:sz w:val="24"/>
                <w:szCs w:val="24"/>
              </w:rPr>
              <w:t xml:space="preserve">Понятие о туберкулезе как о социальном и хроническом инфекционном заболевании. Зависимость течения болезни от реактивности и сопротивляемости организма. Роль социальных факторов внешней среды и массивности туберкулезной инфекции в возникновении и течении заболевания. Основы патогенеза туберкулеза. Понятие о первичной инфекции и </w:t>
            </w:r>
            <w:proofErr w:type="spellStart"/>
            <w:r w:rsidRPr="00507BC7">
              <w:rPr>
                <w:rFonts w:ascii="Times New Roman" w:hAnsi="Times New Roman" w:cs="Times New Roman"/>
                <w:sz w:val="24"/>
                <w:szCs w:val="24"/>
              </w:rPr>
              <w:t>реинфекционном</w:t>
            </w:r>
            <w:proofErr w:type="spellEnd"/>
            <w:r w:rsidRPr="00507BC7">
              <w:rPr>
                <w:rFonts w:ascii="Times New Roman" w:hAnsi="Times New Roman" w:cs="Times New Roman"/>
                <w:sz w:val="24"/>
                <w:szCs w:val="24"/>
              </w:rPr>
              <w:t xml:space="preserve"> (вторичном) туберкулезе. Роль экзогенной и эндогенной реинфекции в возникновении и развитии туберкулеза у детей и взрослых. Понятие о рецидивах болезни. Основные сведения по эпидемиологии туберкулеза: инфицированность, заболеваемость, болезненность, </w:t>
            </w:r>
            <w:proofErr w:type="spellStart"/>
            <w:r w:rsidRPr="00507BC7">
              <w:rPr>
                <w:rFonts w:ascii="Times New Roman" w:hAnsi="Times New Roman" w:cs="Times New Roman"/>
                <w:sz w:val="24"/>
                <w:szCs w:val="24"/>
              </w:rPr>
              <w:t>пораженность</w:t>
            </w:r>
            <w:proofErr w:type="spellEnd"/>
            <w:r w:rsidRPr="00507BC7">
              <w:rPr>
                <w:rFonts w:ascii="Times New Roman" w:hAnsi="Times New Roman" w:cs="Times New Roman"/>
                <w:sz w:val="24"/>
                <w:szCs w:val="24"/>
              </w:rPr>
              <w:t xml:space="preserve"> и смертность от него. Возбудитель туберкулеза и его свойства, типы туберкулезных микобактерий, вирулентность, лекарственная устойчивость (первичная, вторичная) </w:t>
            </w:r>
            <w:proofErr w:type="spellStart"/>
            <w:r w:rsidRPr="00507BC7">
              <w:rPr>
                <w:rFonts w:ascii="Times New Roman" w:hAnsi="Times New Roman" w:cs="Times New Roman"/>
                <w:sz w:val="24"/>
                <w:szCs w:val="24"/>
              </w:rPr>
              <w:t>атипичные</w:t>
            </w:r>
            <w:proofErr w:type="spellEnd"/>
            <w:r w:rsidRPr="00507BC7">
              <w:rPr>
                <w:rFonts w:ascii="Times New Roman" w:hAnsi="Times New Roman" w:cs="Times New Roman"/>
                <w:sz w:val="24"/>
                <w:szCs w:val="24"/>
              </w:rPr>
              <w:t xml:space="preserve"> МБТ. </w:t>
            </w:r>
            <w:r w:rsidRPr="00507BC7">
              <w:rPr>
                <w:rFonts w:ascii="Times New Roman" w:hAnsi="Times New Roman" w:cs="Times New Roman"/>
                <w:sz w:val="24"/>
                <w:szCs w:val="24"/>
              </w:rPr>
              <w:lastRenderedPageBreak/>
              <w:t xml:space="preserve">Источник инфекции и пути ее распространения (капельный, пылевой, алиментарный, контактный), их эпидемиологическое значение. Методика выделения </w:t>
            </w:r>
            <w:proofErr w:type="spellStart"/>
            <w:r w:rsidRPr="00507BC7">
              <w:rPr>
                <w:rFonts w:ascii="Times New Roman" w:hAnsi="Times New Roman" w:cs="Times New Roman"/>
                <w:sz w:val="24"/>
                <w:szCs w:val="24"/>
              </w:rPr>
              <w:t>бактериовыделителей</w:t>
            </w:r>
            <w:proofErr w:type="spellEnd"/>
            <w:r w:rsidRPr="00507BC7">
              <w:rPr>
                <w:rFonts w:ascii="Times New Roman" w:hAnsi="Times New Roman" w:cs="Times New Roman"/>
                <w:sz w:val="24"/>
                <w:szCs w:val="24"/>
              </w:rPr>
              <w:t xml:space="preserve">, их движение в районе обслуживания – учет и сигнализация. Обследование и </w:t>
            </w:r>
            <w:proofErr w:type="spellStart"/>
            <w:r w:rsidRPr="00507BC7">
              <w:rPr>
                <w:rFonts w:ascii="Times New Roman" w:hAnsi="Times New Roman" w:cs="Times New Roman"/>
                <w:sz w:val="24"/>
                <w:szCs w:val="24"/>
              </w:rPr>
              <w:t>бацилловыделение</w:t>
            </w:r>
            <w:proofErr w:type="spellEnd"/>
            <w:r w:rsidRPr="00507BC7">
              <w:rPr>
                <w:rFonts w:ascii="Times New Roman" w:hAnsi="Times New Roman" w:cs="Times New Roman"/>
                <w:sz w:val="24"/>
                <w:szCs w:val="24"/>
              </w:rPr>
              <w:t xml:space="preserve"> больных с различными локализациями туберкулеза.</w:t>
            </w:r>
          </w:p>
        </w:tc>
      </w:tr>
      <w:tr w:rsidR="002C5840" w:rsidRPr="00507BC7" w:rsidTr="002C5840">
        <w:tc>
          <w:tcPr>
            <w:tcW w:w="789" w:type="dxa"/>
          </w:tcPr>
          <w:p w:rsidR="002C5840" w:rsidRPr="00507BC7" w:rsidRDefault="002C5840" w:rsidP="00D40ECB">
            <w:pPr>
              <w:pStyle w:val="a4"/>
              <w:ind w:left="0"/>
              <w:jc w:val="right"/>
              <w:rPr>
                <w:rFonts w:ascii="Times New Roman" w:hAnsi="Times New Roman" w:cs="Times New Roman"/>
                <w:sz w:val="24"/>
                <w:szCs w:val="24"/>
              </w:rPr>
            </w:pPr>
            <w:r w:rsidRPr="00507BC7">
              <w:rPr>
                <w:rFonts w:ascii="Times New Roman" w:hAnsi="Times New Roman" w:cs="Times New Roman"/>
                <w:sz w:val="24"/>
                <w:szCs w:val="24"/>
              </w:rPr>
              <w:lastRenderedPageBreak/>
              <w:t>3.</w:t>
            </w:r>
          </w:p>
        </w:tc>
        <w:tc>
          <w:tcPr>
            <w:tcW w:w="2892" w:type="dxa"/>
          </w:tcPr>
          <w:p w:rsidR="002C5840" w:rsidRPr="00507BC7" w:rsidRDefault="002C5840" w:rsidP="00D40ECB">
            <w:pPr>
              <w:pStyle w:val="a4"/>
              <w:ind w:left="0"/>
              <w:jc w:val="center"/>
              <w:rPr>
                <w:rFonts w:ascii="Times New Roman" w:hAnsi="Times New Roman" w:cs="Times New Roman"/>
                <w:sz w:val="24"/>
                <w:szCs w:val="24"/>
              </w:rPr>
            </w:pPr>
            <w:r w:rsidRPr="00507BC7">
              <w:rPr>
                <w:rFonts w:ascii="Times New Roman" w:hAnsi="Times New Roman" w:cs="Times New Roman"/>
                <w:sz w:val="24"/>
                <w:szCs w:val="24"/>
              </w:rPr>
              <w:t>Раннее выявление туберкулеза. Флюорографическое обследование населения</w:t>
            </w:r>
          </w:p>
        </w:tc>
        <w:tc>
          <w:tcPr>
            <w:tcW w:w="832" w:type="dxa"/>
          </w:tcPr>
          <w:p w:rsidR="002C5840" w:rsidRPr="00507BC7" w:rsidRDefault="002C5840" w:rsidP="00D40ECB">
            <w:pPr>
              <w:pStyle w:val="a4"/>
              <w:ind w:left="0"/>
              <w:jc w:val="center"/>
              <w:rPr>
                <w:rFonts w:ascii="Times New Roman" w:hAnsi="Times New Roman" w:cs="Times New Roman"/>
                <w:sz w:val="24"/>
                <w:szCs w:val="24"/>
              </w:rPr>
            </w:pPr>
            <w:r w:rsidRPr="00507BC7">
              <w:rPr>
                <w:rFonts w:ascii="Times New Roman" w:hAnsi="Times New Roman" w:cs="Times New Roman"/>
                <w:sz w:val="24"/>
                <w:szCs w:val="24"/>
              </w:rPr>
              <w:t>6</w:t>
            </w:r>
          </w:p>
        </w:tc>
        <w:tc>
          <w:tcPr>
            <w:tcW w:w="5126" w:type="dxa"/>
          </w:tcPr>
          <w:p w:rsidR="002C5840" w:rsidRDefault="002C5840" w:rsidP="00D40ECB">
            <w:pPr>
              <w:pStyle w:val="a4"/>
              <w:ind w:left="0"/>
              <w:jc w:val="both"/>
              <w:rPr>
                <w:rFonts w:ascii="Times New Roman" w:hAnsi="Times New Roman" w:cs="Times New Roman"/>
                <w:sz w:val="24"/>
                <w:szCs w:val="24"/>
              </w:rPr>
            </w:pPr>
            <w:r w:rsidRPr="00507BC7">
              <w:rPr>
                <w:rFonts w:ascii="Times New Roman" w:hAnsi="Times New Roman" w:cs="Times New Roman"/>
                <w:sz w:val="24"/>
                <w:szCs w:val="24"/>
              </w:rPr>
              <w:t xml:space="preserve">Понятие раннего выявления туберкулеза, его значение для проведения эффективного лечения и профилактики. Понятие своевременно/несвоевременно выявленной, запущенной формы туберкулеза. Наблюдение за лицами, находящимися в постоянном контакте с больными - </w:t>
            </w:r>
            <w:proofErr w:type="spellStart"/>
            <w:r w:rsidRPr="00507BC7">
              <w:rPr>
                <w:rFonts w:ascii="Times New Roman" w:hAnsi="Times New Roman" w:cs="Times New Roman"/>
                <w:sz w:val="24"/>
                <w:szCs w:val="24"/>
              </w:rPr>
              <w:t>бактериовыделителями</w:t>
            </w:r>
            <w:proofErr w:type="spellEnd"/>
            <w:r w:rsidRPr="00507BC7">
              <w:rPr>
                <w:rFonts w:ascii="Times New Roman" w:hAnsi="Times New Roman" w:cs="Times New Roman"/>
                <w:sz w:val="24"/>
                <w:szCs w:val="24"/>
              </w:rPr>
              <w:t xml:space="preserve"> (в домашних условиях и на производстве) или с больными туберкулезом сельскохозяйственными животными; привлечение их к обследованию. Контроль за обследованием в учреждениях общемедицинской сети лиц из групп риска заболевания туберкулезом (с биологическими, социальными и медицинскими факторами риска, а также лиц, подлежащих обследованию на туберкулез по противоэпидемическим показаниям и в связи с вредными условиями труда). Флюорография как метод своевременного выявления туберкулеза. Стационарный </w:t>
            </w:r>
            <w:proofErr w:type="spellStart"/>
            <w:r w:rsidRPr="00507BC7">
              <w:rPr>
                <w:rFonts w:ascii="Times New Roman" w:hAnsi="Times New Roman" w:cs="Times New Roman"/>
                <w:sz w:val="24"/>
                <w:szCs w:val="24"/>
              </w:rPr>
              <w:t>флюорограф</w:t>
            </w:r>
            <w:proofErr w:type="spellEnd"/>
            <w:r w:rsidRPr="00507BC7">
              <w:rPr>
                <w:rFonts w:ascii="Times New Roman" w:hAnsi="Times New Roman" w:cs="Times New Roman"/>
                <w:sz w:val="24"/>
                <w:szCs w:val="24"/>
              </w:rPr>
              <w:t xml:space="preserve">, передвижные флюорографические установки. Методы организации флюорографического обследования организованного и неорганизованного населения в городах, на селе. Работа с </w:t>
            </w:r>
            <w:proofErr w:type="spellStart"/>
            <w:r w:rsidRPr="00507BC7">
              <w:rPr>
                <w:rFonts w:ascii="Times New Roman" w:hAnsi="Times New Roman" w:cs="Times New Roman"/>
                <w:sz w:val="24"/>
                <w:szCs w:val="24"/>
              </w:rPr>
              <w:t>флюорокартотекой</w:t>
            </w:r>
            <w:proofErr w:type="spellEnd"/>
            <w:r w:rsidRPr="00507BC7">
              <w:rPr>
                <w:rFonts w:ascii="Times New Roman" w:hAnsi="Times New Roman" w:cs="Times New Roman"/>
                <w:sz w:val="24"/>
                <w:szCs w:val="24"/>
              </w:rPr>
              <w:t xml:space="preserve"> в целях обследования всего населения и динамического наблюдения за «</w:t>
            </w:r>
            <w:proofErr w:type="spellStart"/>
            <w:r w:rsidRPr="00507BC7">
              <w:rPr>
                <w:rFonts w:ascii="Times New Roman" w:hAnsi="Times New Roman" w:cs="Times New Roman"/>
                <w:sz w:val="24"/>
                <w:szCs w:val="24"/>
              </w:rPr>
              <w:t>рентгенположительными</w:t>
            </w:r>
            <w:proofErr w:type="spellEnd"/>
            <w:r w:rsidRPr="00507BC7">
              <w:rPr>
                <w:rFonts w:ascii="Times New Roman" w:hAnsi="Times New Roman" w:cs="Times New Roman"/>
                <w:sz w:val="24"/>
                <w:szCs w:val="24"/>
              </w:rPr>
              <w:t>» лицами. Применение туберкулиновых проб в целях раннего выявления туберкулеза у детей и подростков. Бактериологическое исследование как метод выявления туберкулеза среди контингентов, «угрожаемых» в отношении туберкулеза, среди лиц с подозрением на туберкулез и нетранспортабельных.</w:t>
            </w:r>
          </w:p>
          <w:p w:rsidR="002C5840" w:rsidRDefault="002C5840" w:rsidP="00D40ECB">
            <w:pPr>
              <w:pStyle w:val="a4"/>
              <w:ind w:left="0"/>
              <w:jc w:val="both"/>
              <w:rPr>
                <w:rFonts w:ascii="Times New Roman" w:hAnsi="Times New Roman" w:cs="Times New Roman"/>
                <w:sz w:val="24"/>
                <w:szCs w:val="24"/>
              </w:rPr>
            </w:pPr>
          </w:p>
          <w:p w:rsidR="002C5840" w:rsidRPr="00507BC7" w:rsidRDefault="002C5840" w:rsidP="00D40ECB">
            <w:pPr>
              <w:pStyle w:val="a4"/>
              <w:ind w:left="0"/>
              <w:jc w:val="both"/>
              <w:rPr>
                <w:rFonts w:ascii="Times New Roman" w:hAnsi="Times New Roman" w:cs="Times New Roman"/>
                <w:sz w:val="24"/>
                <w:szCs w:val="24"/>
              </w:rPr>
            </w:pPr>
          </w:p>
        </w:tc>
      </w:tr>
      <w:tr w:rsidR="002C5840" w:rsidRPr="00507BC7" w:rsidTr="002C5840">
        <w:tc>
          <w:tcPr>
            <w:tcW w:w="789" w:type="dxa"/>
          </w:tcPr>
          <w:p w:rsidR="002C5840" w:rsidRPr="00507BC7" w:rsidRDefault="002C5840" w:rsidP="00D40ECB">
            <w:pPr>
              <w:pStyle w:val="a4"/>
              <w:ind w:left="0"/>
              <w:jc w:val="right"/>
              <w:rPr>
                <w:rFonts w:ascii="Times New Roman" w:hAnsi="Times New Roman" w:cs="Times New Roman"/>
                <w:sz w:val="24"/>
                <w:szCs w:val="24"/>
              </w:rPr>
            </w:pPr>
            <w:r w:rsidRPr="00507BC7">
              <w:rPr>
                <w:rFonts w:ascii="Times New Roman" w:hAnsi="Times New Roman" w:cs="Times New Roman"/>
                <w:sz w:val="24"/>
                <w:szCs w:val="24"/>
              </w:rPr>
              <w:lastRenderedPageBreak/>
              <w:t>4.</w:t>
            </w:r>
          </w:p>
        </w:tc>
        <w:tc>
          <w:tcPr>
            <w:tcW w:w="2892" w:type="dxa"/>
          </w:tcPr>
          <w:p w:rsidR="002C5840" w:rsidRPr="00507BC7" w:rsidRDefault="002C5840" w:rsidP="00D40ECB">
            <w:pPr>
              <w:pStyle w:val="a4"/>
              <w:ind w:left="0"/>
              <w:jc w:val="center"/>
              <w:rPr>
                <w:rFonts w:ascii="Times New Roman" w:hAnsi="Times New Roman" w:cs="Times New Roman"/>
                <w:sz w:val="24"/>
                <w:szCs w:val="24"/>
              </w:rPr>
            </w:pPr>
            <w:proofErr w:type="spellStart"/>
            <w:r w:rsidRPr="00507BC7">
              <w:rPr>
                <w:rFonts w:ascii="Times New Roman" w:hAnsi="Times New Roman" w:cs="Times New Roman"/>
                <w:sz w:val="24"/>
                <w:szCs w:val="24"/>
              </w:rPr>
              <w:t>Туберкулинодиагностика</w:t>
            </w:r>
            <w:proofErr w:type="spellEnd"/>
            <w:r w:rsidRPr="00507BC7">
              <w:rPr>
                <w:rFonts w:ascii="Times New Roman" w:hAnsi="Times New Roman" w:cs="Times New Roman"/>
                <w:sz w:val="24"/>
                <w:szCs w:val="24"/>
              </w:rPr>
              <w:t xml:space="preserve">. </w:t>
            </w:r>
            <w:proofErr w:type="spellStart"/>
            <w:r w:rsidRPr="00507BC7">
              <w:rPr>
                <w:rFonts w:ascii="Times New Roman" w:hAnsi="Times New Roman" w:cs="Times New Roman"/>
                <w:sz w:val="24"/>
                <w:szCs w:val="24"/>
              </w:rPr>
              <w:t>Диаскинтест</w:t>
            </w:r>
            <w:proofErr w:type="spellEnd"/>
          </w:p>
        </w:tc>
        <w:tc>
          <w:tcPr>
            <w:tcW w:w="832" w:type="dxa"/>
          </w:tcPr>
          <w:p w:rsidR="002C5840" w:rsidRPr="00507BC7" w:rsidRDefault="002C5840" w:rsidP="00D40ECB">
            <w:pPr>
              <w:pStyle w:val="a4"/>
              <w:ind w:left="0"/>
              <w:jc w:val="center"/>
              <w:rPr>
                <w:rFonts w:ascii="Times New Roman" w:hAnsi="Times New Roman" w:cs="Times New Roman"/>
                <w:sz w:val="24"/>
                <w:szCs w:val="24"/>
              </w:rPr>
            </w:pPr>
            <w:r w:rsidRPr="00507BC7">
              <w:rPr>
                <w:rFonts w:ascii="Times New Roman" w:hAnsi="Times New Roman" w:cs="Times New Roman"/>
                <w:sz w:val="24"/>
                <w:szCs w:val="24"/>
              </w:rPr>
              <w:t>6</w:t>
            </w:r>
          </w:p>
        </w:tc>
        <w:tc>
          <w:tcPr>
            <w:tcW w:w="5126" w:type="dxa"/>
          </w:tcPr>
          <w:p w:rsidR="002C5840" w:rsidRPr="00507BC7" w:rsidRDefault="002C5840" w:rsidP="00D40ECB">
            <w:pPr>
              <w:pStyle w:val="a4"/>
              <w:ind w:left="0"/>
              <w:jc w:val="both"/>
              <w:rPr>
                <w:rFonts w:ascii="Times New Roman" w:hAnsi="Times New Roman" w:cs="Times New Roman"/>
                <w:sz w:val="24"/>
                <w:szCs w:val="24"/>
              </w:rPr>
            </w:pPr>
            <w:r w:rsidRPr="00507BC7">
              <w:rPr>
                <w:rFonts w:ascii="Times New Roman" w:hAnsi="Times New Roman" w:cs="Times New Roman"/>
                <w:sz w:val="24"/>
                <w:szCs w:val="24"/>
              </w:rPr>
              <w:t xml:space="preserve">Понятие о первичной инфицированности, об инфицированности и </w:t>
            </w:r>
            <w:proofErr w:type="spellStart"/>
            <w:r w:rsidRPr="00507BC7">
              <w:rPr>
                <w:rFonts w:ascii="Times New Roman" w:hAnsi="Times New Roman" w:cs="Times New Roman"/>
                <w:sz w:val="24"/>
                <w:szCs w:val="24"/>
              </w:rPr>
              <w:t>пораженности</w:t>
            </w:r>
            <w:proofErr w:type="spellEnd"/>
            <w:r w:rsidRPr="00507BC7">
              <w:rPr>
                <w:rFonts w:ascii="Times New Roman" w:hAnsi="Times New Roman" w:cs="Times New Roman"/>
                <w:sz w:val="24"/>
                <w:szCs w:val="24"/>
              </w:rPr>
              <w:t xml:space="preserve">. </w:t>
            </w:r>
            <w:proofErr w:type="spellStart"/>
            <w:r w:rsidRPr="00507BC7">
              <w:rPr>
                <w:rFonts w:ascii="Times New Roman" w:hAnsi="Times New Roman" w:cs="Times New Roman"/>
                <w:sz w:val="24"/>
                <w:szCs w:val="24"/>
              </w:rPr>
              <w:t>Туберкулинодиагностика</w:t>
            </w:r>
            <w:proofErr w:type="spellEnd"/>
            <w:r w:rsidRPr="00507BC7">
              <w:rPr>
                <w:rFonts w:ascii="Times New Roman" w:hAnsi="Times New Roman" w:cs="Times New Roman"/>
                <w:sz w:val="24"/>
                <w:szCs w:val="24"/>
              </w:rPr>
              <w:t xml:space="preserve"> у детей, подростков и взрослого населения. Техника, показания, чтение результата. </w:t>
            </w:r>
          </w:p>
        </w:tc>
      </w:tr>
      <w:tr w:rsidR="002C5840" w:rsidRPr="00507BC7" w:rsidTr="002C5840">
        <w:tc>
          <w:tcPr>
            <w:tcW w:w="789" w:type="dxa"/>
          </w:tcPr>
          <w:p w:rsidR="002C5840" w:rsidRPr="00507BC7" w:rsidRDefault="002C5840" w:rsidP="00D40ECB">
            <w:pPr>
              <w:pStyle w:val="a4"/>
              <w:ind w:left="0"/>
              <w:jc w:val="right"/>
              <w:rPr>
                <w:rFonts w:ascii="Times New Roman" w:hAnsi="Times New Roman" w:cs="Times New Roman"/>
                <w:sz w:val="24"/>
                <w:szCs w:val="24"/>
              </w:rPr>
            </w:pPr>
            <w:r w:rsidRPr="00507BC7">
              <w:rPr>
                <w:rFonts w:ascii="Times New Roman" w:hAnsi="Times New Roman" w:cs="Times New Roman"/>
                <w:sz w:val="24"/>
                <w:szCs w:val="24"/>
              </w:rPr>
              <w:t>5.</w:t>
            </w:r>
          </w:p>
        </w:tc>
        <w:tc>
          <w:tcPr>
            <w:tcW w:w="2892" w:type="dxa"/>
          </w:tcPr>
          <w:p w:rsidR="002C5840" w:rsidRPr="00507BC7" w:rsidRDefault="002C5840" w:rsidP="00D40ECB">
            <w:pPr>
              <w:pStyle w:val="a4"/>
              <w:ind w:left="0"/>
              <w:jc w:val="center"/>
              <w:rPr>
                <w:rFonts w:ascii="Times New Roman" w:hAnsi="Times New Roman" w:cs="Times New Roman"/>
                <w:sz w:val="24"/>
                <w:szCs w:val="24"/>
              </w:rPr>
            </w:pPr>
            <w:r w:rsidRPr="00507BC7">
              <w:rPr>
                <w:rFonts w:ascii="Times New Roman" w:hAnsi="Times New Roman" w:cs="Times New Roman"/>
                <w:sz w:val="24"/>
                <w:szCs w:val="24"/>
              </w:rPr>
              <w:t>Современные методы лабораторного исследования патологического материала по микобактерии туберкулеза</w:t>
            </w:r>
          </w:p>
        </w:tc>
        <w:tc>
          <w:tcPr>
            <w:tcW w:w="832" w:type="dxa"/>
          </w:tcPr>
          <w:p w:rsidR="002C5840" w:rsidRPr="00507BC7" w:rsidRDefault="002C5840" w:rsidP="00D40ECB">
            <w:pPr>
              <w:pStyle w:val="a4"/>
              <w:ind w:left="0"/>
              <w:jc w:val="center"/>
              <w:rPr>
                <w:rFonts w:ascii="Times New Roman" w:hAnsi="Times New Roman" w:cs="Times New Roman"/>
                <w:sz w:val="24"/>
                <w:szCs w:val="24"/>
              </w:rPr>
            </w:pPr>
            <w:r w:rsidRPr="00507BC7">
              <w:rPr>
                <w:rFonts w:ascii="Times New Roman" w:hAnsi="Times New Roman" w:cs="Times New Roman"/>
                <w:sz w:val="24"/>
                <w:szCs w:val="24"/>
              </w:rPr>
              <w:t>6</w:t>
            </w:r>
          </w:p>
        </w:tc>
        <w:tc>
          <w:tcPr>
            <w:tcW w:w="5126" w:type="dxa"/>
          </w:tcPr>
          <w:p w:rsidR="002C5840" w:rsidRPr="00507BC7" w:rsidRDefault="002C5840" w:rsidP="00D40ECB">
            <w:pPr>
              <w:pStyle w:val="a4"/>
              <w:ind w:left="0"/>
              <w:jc w:val="both"/>
              <w:rPr>
                <w:rFonts w:ascii="Times New Roman" w:hAnsi="Times New Roman" w:cs="Times New Roman"/>
                <w:sz w:val="24"/>
                <w:szCs w:val="24"/>
              </w:rPr>
            </w:pPr>
            <w:r w:rsidRPr="00507BC7">
              <w:rPr>
                <w:rFonts w:ascii="Times New Roman" w:hAnsi="Times New Roman" w:cs="Times New Roman"/>
                <w:sz w:val="24"/>
                <w:szCs w:val="24"/>
              </w:rPr>
              <w:t xml:space="preserve">Методы обнаружения МБТ: простая бактериоскопия, флотация, люминесцентная микроскопия, посев мокроты, мочи, посев промывных вод бронхов и желудка, слизи зева, жидкости, взятой при спинномозговой и плевральной пункции и др. Значение </w:t>
            </w:r>
            <w:proofErr w:type="spellStart"/>
            <w:r w:rsidRPr="00507BC7">
              <w:rPr>
                <w:rFonts w:ascii="Times New Roman" w:hAnsi="Times New Roman" w:cs="Times New Roman"/>
                <w:sz w:val="24"/>
                <w:szCs w:val="24"/>
              </w:rPr>
              <w:t>культурального</w:t>
            </w:r>
            <w:proofErr w:type="spellEnd"/>
            <w:r w:rsidRPr="00507BC7">
              <w:rPr>
                <w:rFonts w:ascii="Times New Roman" w:hAnsi="Times New Roman" w:cs="Times New Roman"/>
                <w:sz w:val="24"/>
                <w:szCs w:val="24"/>
              </w:rPr>
              <w:t xml:space="preserve"> метода в диагностике малых форм туберкулеза. Лекарственная устойчивость. Применение метода раздражающих ингаляций для сбора мокроты. </w:t>
            </w:r>
          </w:p>
        </w:tc>
      </w:tr>
      <w:tr w:rsidR="002C5840" w:rsidRPr="00507BC7" w:rsidTr="002C5840">
        <w:tc>
          <w:tcPr>
            <w:tcW w:w="789" w:type="dxa"/>
          </w:tcPr>
          <w:p w:rsidR="002C5840" w:rsidRPr="00507BC7" w:rsidRDefault="002C5840" w:rsidP="00D40ECB">
            <w:pPr>
              <w:pStyle w:val="a4"/>
              <w:ind w:left="0"/>
              <w:jc w:val="right"/>
              <w:rPr>
                <w:rFonts w:ascii="Times New Roman" w:hAnsi="Times New Roman" w:cs="Times New Roman"/>
                <w:sz w:val="24"/>
                <w:szCs w:val="24"/>
              </w:rPr>
            </w:pPr>
            <w:r w:rsidRPr="00507BC7">
              <w:rPr>
                <w:rFonts w:ascii="Times New Roman" w:hAnsi="Times New Roman" w:cs="Times New Roman"/>
                <w:sz w:val="24"/>
                <w:szCs w:val="24"/>
              </w:rPr>
              <w:t>6.</w:t>
            </w:r>
          </w:p>
        </w:tc>
        <w:tc>
          <w:tcPr>
            <w:tcW w:w="2892" w:type="dxa"/>
          </w:tcPr>
          <w:p w:rsidR="002C5840" w:rsidRPr="00507BC7" w:rsidRDefault="002C5840" w:rsidP="00D40ECB">
            <w:pPr>
              <w:pStyle w:val="a4"/>
              <w:ind w:left="0"/>
              <w:jc w:val="center"/>
              <w:rPr>
                <w:rFonts w:ascii="Times New Roman" w:hAnsi="Times New Roman" w:cs="Times New Roman"/>
                <w:sz w:val="24"/>
                <w:szCs w:val="24"/>
              </w:rPr>
            </w:pPr>
            <w:r w:rsidRPr="00507BC7">
              <w:rPr>
                <w:rFonts w:ascii="Times New Roman" w:hAnsi="Times New Roman" w:cs="Times New Roman"/>
                <w:sz w:val="24"/>
                <w:szCs w:val="24"/>
              </w:rPr>
              <w:t>Лечение больных туберкулезом. Общая часть.</w:t>
            </w:r>
          </w:p>
        </w:tc>
        <w:tc>
          <w:tcPr>
            <w:tcW w:w="832" w:type="dxa"/>
          </w:tcPr>
          <w:p w:rsidR="002C5840" w:rsidRPr="00507BC7" w:rsidRDefault="002C5840" w:rsidP="00D40ECB">
            <w:pPr>
              <w:pStyle w:val="a4"/>
              <w:ind w:left="0"/>
              <w:jc w:val="center"/>
              <w:rPr>
                <w:rFonts w:ascii="Times New Roman" w:hAnsi="Times New Roman" w:cs="Times New Roman"/>
                <w:sz w:val="24"/>
                <w:szCs w:val="24"/>
              </w:rPr>
            </w:pPr>
            <w:r w:rsidRPr="00507BC7">
              <w:rPr>
                <w:rFonts w:ascii="Times New Roman" w:hAnsi="Times New Roman" w:cs="Times New Roman"/>
                <w:sz w:val="24"/>
                <w:szCs w:val="24"/>
              </w:rPr>
              <w:t>6</w:t>
            </w:r>
          </w:p>
        </w:tc>
        <w:tc>
          <w:tcPr>
            <w:tcW w:w="5126" w:type="dxa"/>
          </w:tcPr>
          <w:p w:rsidR="002C5840" w:rsidRPr="00507BC7" w:rsidRDefault="002C5840" w:rsidP="00D40ECB">
            <w:pPr>
              <w:pStyle w:val="a4"/>
              <w:ind w:left="0"/>
              <w:jc w:val="both"/>
              <w:rPr>
                <w:rFonts w:ascii="Times New Roman" w:hAnsi="Times New Roman" w:cs="Times New Roman"/>
                <w:sz w:val="24"/>
                <w:szCs w:val="24"/>
              </w:rPr>
            </w:pPr>
            <w:r w:rsidRPr="00507BC7">
              <w:rPr>
                <w:rFonts w:ascii="Times New Roman" w:hAnsi="Times New Roman" w:cs="Times New Roman"/>
                <w:sz w:val="24"/>
                <w:szCs w:val="24"/>
              </w:rPr>
              <w:t xml:space="preserve">Современные принципы лечения больных туберкулезом (комплексное, длительное, этапное). Лечение больных в стационаре, амбулаторное лечение больных туберкулезом. Соблюдение преемственности в лечении. </w:t>
            </w:r>
            <w:proofErr w:type="spellStart"/>
            <w:r w:rsidRPr="00507BC7">
              <w:rPr>
                <w:rFonts w:ascii="Times New Roman" w:hAnsi="Times New Roman" w:cs="Times New Roman"/>
                <w:sz w:val="24"/>
                <w:szCs w:val="24"/>
              </w:rPr>
              <w:t>Гигиено-диетический</w:t>
            </w:r>
            <w:proofErr w:type="spellEnd"/>
            <w:r w:rsidRPr="00507BC7">
              <w:rPr>
                <w:rFonts w:ascii="Times New Roman" w:hAnsi="Times New Roman" w:cs="Times New Roman"/>
                <w:sz w:val="24"/>
                <w:szCs w:val="24"/>
              </w:rPr>
              <w:t xml:space="preserve"> режим как важнейший фактор в лечебном комплексе, определяющий сопротивляемость организма, переносимость и эффективность других методов лечения. Лечебные режимы в стационаре и санатории. Значение использования природных факторов в лечении больных туберкулезом. Воздушные ванны, гелиотерапия, дозированные физические нагрузки, лечебная физкультура, лечебный массаж. Закаливающие процедуры.</w:t>
            </w:r>
          </w:p>
        </w:tc>
      </w:tr>
    </w:tbl>
    <w:p w:rsidR="002C5840" w:rsidRPr="00507BC7" w:rsidRDefault="002C5840" w:rsidP="002C5840">
      <w:pPr>
        <w:pStyle w:val="a4"/>
        <w:spacing w:after="0"/>
        <w:ind w:left="709"/>
        <w:jc w:val="center"/>
        <w:rPr>
          <w:rFonts w:ascii="Times New Roman" w:hAnsi="Times New Roman" w:cs="Times New Roman"/>
          <w:sz w:val="24"/>
          <w:szCs w:val="24"/>
        </w:rPr>
      </w:pPr>
    </w:p>
    <w:p w:rsidR="002C5840" w:rsidRPr="00507BC7" w:rsidRDefault="002C5840" w:rsidP="002C5840">
      <w:pPr>
        <w:pStyle w:val="a4"/>
        <w:spacing w:after="0"/>
        <w:ind w:left="1069"/>
        <w:jc w:val="both"/>
        <w:rPr>
          <w:rFonts w:ascii="Times New Roman" w:hAnsi="Times New Roman" w:cs="Times New Roman"/>
          <w:sz w:val="24"/>
          <w:szCs w:val="24"/>
        </w:rPr>
      </w:pPr>
    </w:p>
    <w:p w:rsidR="002C5840" w:rsidRPr="00507BC7" w:rsidRDefault="002C5840" w:rsidP="002C5840">
      <w:pPr>
        <w:spacing w:after="0" w:line="240" w:lineRule="auto"/>
        <w:jc w:val="center"/>
        <w:rPr>
          <w:rFonts w:ascii="Times New Roman" w:hAnsi="Times New Roman" w:cs="Times New Roman"/>
          <w:i/>
          <w:sz w:val="24"/>
          <w:szCs w:val="24"/>
        </w:rPr>
      </w:pPr>
    </w:p>
    <w:p w:rsidR="002C5840" w:rsidRDefault="002C5840" w:rsidP="002C5840">
      <w:pPr>
        <w:jc w:val="center"/>
        <w:rPr>
          <w:rFonts w:ascii="Times New Roman" w:hAnsi="Times New Roman" w:cs="Times New Roman"/>
          <w:b/>
          <w:sz w:val="24"/>
          <w:szCs w:val="24"/>
        </w:rPr>
      </w:pPr>
    </w:p>
    <w:p w:rsidR="002C5840" w:rsidRDefault="002C5840" w:rsidP="002C5840">
      <w:pPr>
        <w:jc w:val="center"/>
        <w:rPr>
          <w:rFonts w:ascii="Times New Roman" w:hAnsi="Times New Roman" w:cs="Times New Roman"/>
          <w:b/>
          <w:sz w:val="24"/>
          <w:szCs w:val="24"/>
        </w:rPr>
      </w:pPr>
    </w:p>
    <w:p w:rsidR="002C5840" w:rsidRDefault="002C5840" w:rsidP="002C5840">
      <w:pPr>
        <w:jc w:val="center"/>
        <w:rPr>
          <w:rFonts w:ascii="Times New Roman" w:hAnsi="Times New Roman" w:cs="Times New Roman"/>
          <w:b/>
          <w:sz w:val="24"/>
          <w:szCs w:val="24"/>
        </w:rPr>
      </w:pPr>
    </w:p>
    <w:p w:rsidR="002C5840" w:rsidRDefault="002C5840" w:rsidP="002C5840">
      <w:pPr>
        <w:jc w:val="center"/>
        <w:rPr>
          <w:rFonts w:ascii="Times New Roman" w:hAnsi="Times New Roman" w:cs="Times New Roman"/>
          <w:b/>
          <w:sz w:val="24"/>
          <w:szCs w:val="24"/>
        </w:rPr>
      </w:pPr>
    </w:p>
    <w:p w:rsidR="002C5840" w:rsidRDefault="002C5840" w:rsidP="002C5840">
      <w:pPr>
        <w:jc w:val="center"/>
        <w:rPr>
          <w:rFonts w:ascii="Times New Roman" w:hAnsi="Times New Roman" w:cs="Times New Roman"/>
          <w:b/>
          <w:sz w:val="24"/>
          <w:szCs w:val="24"/>
        </w:rPr>
      </w:pPr>
    </w:p>
    <w:p w:rsidR="002C5840" w:rsidRDefault="002C5840" w:rsidP="002C5840">
      <w:pPr>
        <w:jc w:val="center"/>
        <w:rPr>
          <w:rFonts w:ascii="Times New Roman" w:hAnsi="Times New Roman" w:cs="Times New Roman"/>
          <w:b/>
          <w:sz w:val="24"/>
          <w:szCs w:val="24"/>
        </w:rPr>
      </w:pPr>
    </w:p>
    <w:p w:rsidR="002C5840" w:rsidRPr="00507BC7" w:rsidRDefault="002C5840" w:rsidP="002C5840">
      <w:pPr>
        <w:jc w:val="center"/>
        <w:rPr>
          <w:rFonts w:ascii="Times New Roman" w:hAnsi="Times New Roman" w:cs="Times New Roman"/>
          <w:b/>
          <w:sz w:val="24"/>
          <w:szCs w:val="24"/>
        </w:rPr>
      </w:pPr>
    </w:p>
    <w:p w:rsidR="002C5840" w:rsidRPr="00507BC7" w:rsidRDefault="002C5840" w:rsidP="002C5840">
      <w:pPr>
        <w:jc w:val="center"/>
        <w:rPr>
          <w:rFonts w:ascii="Times New Roman" w:hAnsi="Times New Roman" w:cs="Times New Roman"/>
          <w:b/>
          <w:sz w:val="24"/>
          <w:szCs w:val="24"/>
        </w:rPr>
      </w:pPr>
    </w:p>
    <w:p w:rsidR="002C5840" w:rsidRPr="00507BC7" w:rsidRDefault="002C5840" w:rsidP="002C5840">
      <w:pPr>
        <w:jc w:val="center"/>
        <w:rPr>
          <w:rFonts w:ascii="Times New Roman" w:hAnsi="Times New Roman" w:cs="Times New Roman"/>
          <w:b/>
          <w:sz w:val="24"/>
          <w:szCs w:val="24"/>
        </w:rPr>
      </w:pPr>
      <w:r w:rsidRPr="00507BC7">
        <w:rPr>
          <w:rFonts w:ascii="Times New Roman" w:hAnsi="Times New Roman" w:cs="Times New Roman"/>
          <w:b/>
          <w:sz w:val="24"/>
          <w:szCs w:val="24"/>
        </w:rPr>
        <w:lastRenderedPageBreak/>
        <w:t>3. СОДЕРЖАНИЕ РАБОЧЕЙ ПРОГРАММЫ</w:t>
      </w:r>
    </w:p>
    <w:p w:rsidR="002C5840" w:rsidRPr="00507BC7" w:rsidRDefault="002C5840" w:rsidP="002C5840">
      <w:pPr>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Первым принципом — основой всего здравоохранения — является государственный характер борьбы с </w:t>
      </w:r>
      <w:proofErr w:type="spellStart"/>
      <w:r w:rsidRPr="00507BC7">
        <w:rPr>
          <w:rFonts w:ascii="Times New Roman" w:hAnsi="Times New Roman" w:cs="Times New Roman"/>
          <w:sz w:val="24"/>
          <w:szCs w:val="24"/>
        </w:rPr>
        <w:t>туберкулезом,вторым</w:t>
      </w:r>
      <w:proofErr w:type="spellEnd"/>
      <w:r w:rsidRPr="00507BC7">
        <w:rPr>
          <w:rFonts w:ascii="Times New Roman" w:hAnsi="Times New Roman" w:cs="Times New Roman"/>
          <w:sz w:val="24"/>
          <w:szCs w:val="24"/>
        </w:rPr>
        <w:t xml:space="preserve"> принципом, определяющим направление работы противотуберкулезных учреждений, может быть назван </w:t>
      </w:r>
      <w:proofErr w:type="spellStart"/>
      <w:r w:rsidRPr="00507BC7">
        <w:rPr>
          <w:rFonts w:ascii="Times New Roman" w:hAnsi="Times New Roman" w:cs="Times New Roman"/>
          <w:sz w:val="24"/>
          <w:szCs w:val="24"/>
        </w:rPr>
        <w:t>лечебно-профилактический.Третьим</w:t>
      </w:r>
      <w:proofErr w:type="spellEnd"/>
      <w:r w:rsidRPr="00507BC7">
        <w:rPr>
          <w:rFonts w:ascii="Times New Roman" w:hAnsi="Times New Roman" w:cs="Times New Roman"/>
          <w:sz w:val="24"/>
          <w:szCs w:val="24"/>
        </w:rPr>
        <w:t xml:space="preserve">, не менее важным, является не только организация противотуберкулезной работы силами специализированных противотуберкулезных учреждений, но и широкое участие в этой работе всех лечебно-профилактических учреждений под руководством и при полной ответственности органов здравоохранения. Именно эти принципы послужили основой диспансерного метода, сущность которого состоит в гармоническом сочетании лечебно-диагностической работы среди больных и профилактической — среди различных групп населения. </w:t>
      </w:r>
    </w:p>
    <w:p w:rsidR="002C5840" w:rsidRPr="00507BC7" w:rsidRDefault="002C5840" w:rsidP="002C5840">
      <w:pPr>
        <w:spacing w:after="0"/>
        <w:ind w:firstLine="709"/>
        <w:jc w:val="both"/>
        <w:rPr>
          <w:rFonts w:ascii="Times New Roman" w:hAnsi="Times New Roman" w:cs="Times New Roman"/>
          <w:b/>
          <w:sz w:val="24"/>
          <w:szCs w:val="24"/>
        </w:rPr>
      </w:pPr>
      <w:r w:rsidRPr="00507BC7">
        <w:rPr>
          <w:rFonts w:ascii="Times New Roman" w:hAnsi="Times New Roman" w:cs="Times New Roman"/>
          <w:b/>
          <w:sz w:val="24"/>
          <w:szCs w:val="24"/>
        </w:rPr>
        <w:t>Эпидемиология туберкулеза.</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Эпидемиология туберкулёза — раздел фтизиатрии, изучающий источники заражения туберкулёзом, пути передачи инфекции, распространённость туберкулёза как инфекционного заболевания среди населения, неблагоприятные экзо - и эндогенные факторы, влияющие на эпидемический процесс, и наиболее угрожаемые по заболеванию туберкулёзом группы населения</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b/>
          <w:sz w:val="24"/>
          <w:szCs w:val="24"/>
        </w:rPr>
        <w:t>ПУТИ РАСПРОСТРАНЕНИЯ ИНФЕКЦИИ</w:t>
      </w:r>
      <w:r w:rsidRPr="00507BC7">
        <w:rPr>
          <w:rFonts w:ascii="Times New Roman" w:hAnsi="Times New Roman" w:cs="Times New Roman"/>
          <w:sz w:val="24"/>
          <w:szCs w:val="24"/>
        </w:rPr>
        <w:t xml:space="preserve"> Неотъемлемые части эпидемического процесса — резервуар туберкулёзной инфекции, её источник, восприимчивое население и пути передачи инфекции. Резервуар туберкулёзной инфекции составляют лица, инфицированные микобактериями туберкулёза, часть из которых в течение жизни заболевает. Также к резервуару туберкулёза относят некоторых животных. Резервуар состоит из двух частей: потенциальной (инфицированные, но не больные люди) и активной (выявленные и </w:t>
      </w:r>
      <w:proofErr w:type="spellStart"/>
      <w:r w:rsidRPr="00507BC7">
        <w:rPr>
          <w:rFonts w:ascii="Times New Roman" w:hAnsi="Times New Roman" w:cs="Times New Roman"/>
          <w:sz w:val="24"/>
          <w:szCs w:val="24"/>
        </w:rPr>
        <w:t>невыявленные</w:t>
      </w:r>
      <w:proofErr w:type="spellEnd"/>
      <w:r w:rsidRPr="00507BC7">
        <w:rPr>
          <w:rFonts w:ascii="Times New Roman" w:hAnsi="Times New Roman" w:cs="Times New Roman"/>
          <w:sz w:val="24"/>
          <w:szCs w:val="24"/>
        </w:rPr>
        <w:t xml:space="preserve"> больные активным туберкулёзом). Источник туберкулёза — больные туберкулёзом люди и животные, выделяющие микобактерии туберкулёза во внешнюю среду. Восприимчивое население — инфицированные микобактериями туберкулёза люди, подверженные заболеванию туберкулёзом. Так как микобактерии туберкулёза устойчивы к воздействию многих факторов внешней среды и длительно сохраняются в различных субстанциях (жидкой и сухой мокроте, других выделениях больных, продуктах питания и др.), то заражение туберкулёзом происходит различными путями:</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воздушно-капельный — основной путь заражения. При этом в альвеолы проникают мельчайшие капельки мокроты, содержащие микобактерии туберкулеза. Наиболее опасны больные с массивным </w:t>
      </w:r>
      <w:proofErr w:type="spellStart"/>
      <w:r w:rsidRPr="00507BC7">
        <w:rPr>
          <w:rFonts w:ascii="Times New Roman" w:hAnsi="Times New Roman" w:cs="Times New Roman"/>
          <w:sz w:val="24"/>
          <w:szCs w:val="24"/>
        </w:rPr>
        <w:t>бактериовыделением</w:t>
      </w:r>
      <w:proofErr w:type="spellEnd"/>
      <w:r w:rsidRPr="00507BC7">
        <w:rPr>
          <w:rFonts w:ascii="Times New Roman" w:hAnsi="Times New Roman" w:cs="Times New Roman"/>
          <w:sz w:val="24"/>
          <w:szCs w:val="24"/>
        </w:rPr>
        <w:t xml:space="preserve">, которые даже при обычном разговоре рассеивают инфицированные капельки мокроты. Распространение аэрозоля также происходит при сильном кашле, чихании, громком разговоре. Распылённый аэрозоль (мельчайшие инфицированные капельки мокроты размером до 5 мкм) сохраняется в воздухе закрытого помещения до 60 мин, а затем оседает на мебель, пол, стены, одежду, белье, пищевые продукты и др. Наилучшие условия для заражения — плохо проветриваемые закрытые помещения, где находится кашляющий больной.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воздушно-пылевой—заражение происходит при вдыхании пылевых частиц с включёнными в них микобактериями, например при </w:t>
      </w:r>
      <w:proofErr w:type="spellStart"/>
      <w:r w:rsidRPr="00507BC7">
        <w:rPr>
          <w:rFonts w:ascii="Times New Roman" w:hAnsi="Times New Roman" w:cs="Times New Roman"/>
          <w:sz w:val="24"/>
          <w:szCs w:val="24"/>
        </w:rPr>
        <w:t>вытряхивании</w:t>
      </w:r>
      <w:proofErr w:type="spellEnd"/>
      <w:r w:rsidRPr="00507BC7">
        <w:rPr>
          <w:rFonts w:ascii="Times New Roman" w:hAnsi="Times New Roman" w:cs="Times New Roman"/>
          <w:sz w:val="24"/>
          <w:szCs w:val="24"/>
        </w:rPr>
        <w:t xml:space="preserve"> одежды, белья и постельных принадлежностей </w:t>
      </w:r>
      <w:proofErr w:type="spellStart"/>
      <w:r w:rsidRPr="00507BC7">
        <w:rPr>
          <w:rFonts w:ascii="Times New Roman" w:hAnsi="Times New Roman" w:cs="Times New Roman"/>
          <w:sz w:val="24"/>
          <w:szCs w:val="24"/>
        </w:rPr>
        <w:t>бактериовыделителей</w:t>
      </w:r>
      <w:proofErr w:type="spellEnd"/>
      <w:r w:rsidRPr="00507BC7">
        <w:rPr>
          <w:rFonts w:ascii="Times New Roman" w:hAnsi="Times New Roman" w:cs="Times New Roman"/>
          <w:sz w:val="24"/>
          <w:szCs w:val="24"/>
        </w:rPr>
        <w:t xml:space="preserve"> в помещении.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алиментарный путь заражения возможен при употреблении в пищу заражённых микобактериями продуктов. Среди животных известно более 50 видов млекопитающих и столько же видов птиц, которые подвержены заболеванию туберкулёзом. Среди этих </w:t>
      </w:r>
      <w:r w:rsidRPr="00507BC7">
        <w:rPr>
          <w:rFonts w:ascii="Times New Roman" w:hAnsi="Times New Roman" w:cs="Times New Roman"/>
          <w:sz w:val="24"/>
          <w:szCs w:val="24"/>
        </w:rPr>
        <w:lastRenderedPageBreak/>
        <w:t xml:space="preserve">животных в заражении человека могут участвовать коровы и козы. При этом заражение осуществляется при передаче микобактерий бычьего типа через молоко и молочные продукты, гораздо реже — при употреблении в пищу мяса или при прямом контакте с животными.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контактный путь заражения через кожу и слизистые оболочки можно наблюдать у лиц, непосредственно работающих с культурой микобактерии туберкулёза или инфекционным материалом (например, патологоанатомов, лабораторных работников). Этим же путём могут заразиться работники животноводства при контакте с больным животным.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внутриутробный путь заражения (крайне редкий) возможен при нарушении плацентарного барьера или в результате заглатывания околоплодной жидкости, содержащей микобактерии. В настоящее время серьёзного эпидемиологического значения этот путь передачи инфекции не имеет.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Один </w:t>
      </w:r>
      <w:proofErr w:type="spellStart"/>
      <w:r w:rsidRPr="00507BC7">
        <w:rPr>
          <w:rFonts w:ascii="Times New Roman" w:hAnsi="Times New Roman" w:cs="Times New Roman"/>
          <w:sz w:val="24"/>
          <w:szCs w:val="24"/>
        </w:rPr>
        <w:t>бактериовыделитель</w:t>
      </w:r>
      <w:proofErr w:type="spellEnd"/>
      <w:r w:rsidRPr="00507BC7">
        <w:rPr>
          <w:rFonts w:ascii="Times New Roman" w:hAnsi="Times New Roman" w:cs="Times New Roman"/>
          <w:sz w:val="24"/>
          <w:szCs w:val="24"/>
        </w:rPr>
        <w:t xml:space="preserve"> за год может инфицировать в среднем около 10 человек. Вероятность инфицирования увеличивается в следующих ситуациях: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при контакте с больным туберкулёзом при массивном </w:t>
      </w:r>
      <w:proofErr w:type="spellStart"/>
      <w:r w:rsidRPr="00507BC7">
        <w:rPr>
          <w:rFonts w:ascii="Times New Roman" w:hAnsi="Times New Roman" w:cs="Times New Roman"/>
          <w:sz w:val="24"/>
          <w:szCs w:val="24"/>
        </w:rPr>
        <w:t>бактериовыделении</w:t>
      </w:r>
      <w:proofErr w:type="spellEnd"/>
      <w:r w:rsidRPr="00507BC7">
        <w:rPr>
          <w:rFonts w:ascii="Times New Roman" w:hAnsi="Times New Roman" w:cs="Times New Roman"/>
          <w:sz w:val="24"/>
          <w:szCs w:val="24"/>
        </w:rPr>
        <w:t xml:space="preserve">; • при длительном контакте с </w:t>
      </w:r>
      <w:proofErr w:type="spellStart"/>
      <w:r w:rsidRPr="00507BC7">
        <w:rPr>
          <w:rFonts w:ascii="Times New Roman" w:hAnsi="Times New Roman" w:cs="Times New Roman"/>
          <w:sz w:val="24"/>
          <w:szCs w:val="24"/>
        </w:rPr>
        <w:t>бактериовыделителем</w:t>
      </w:r>
      <w:proofErr w:type="spellEnd"/>
      <w:r w:rsidRPr="00507BC7">
        <w:rPr>
          <w:rFonts w:ascii="Times New Roman" w:hAnsi="Times New Roman" w:cs="Times New Roman"/>
          <w:sz w:val="24"/>
          <w:szCs w:val="24"/>
        </w:rPr>
        <w:t xml:space="preserve"> (проживание в семье, нахождении в закрытом учреждении, профессиональный контакт и др.);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при близком контакте с </w:t>
      </w:r>
      <w:proofErr w:type="spellStart"/>
      <w:r w:rsidRPr="00507BC7">
        <w:rPr>
          <w:rFonts w:ascii="Times New Roman" w:hAnsi="Times New Roman" w:cs="Times New Roman"/>
          <w:sz w:val="24"/>
          <w:szCs w:val="24"/>
        </w:rPr>
        <w:t>бактериовыделителем</w:t>
      </w:r>
      <w:proofErr w:type="spellEnd"/>
      <w:r w:rsidRPr="00507BC7">
        <w:rPr>
          <w:rFonts w:ascii="Times New Roman" w:hAnsi="Times New Roman" w:cs="Times New Roman"/>
          <w:sz w:val="24"/>
          <w:szCs w:val="24"/>
        </w:rPr>
        <w:t xml:space="preserve"> (нахождении с больным в одном помещении, в замкнутом коллективе).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После инфицирования микобактериями возможно развитие клинически выраженного заболевания. Вероятность возникновения заболевания у здорового инфицированного человека в течение всей жизни составляет около 10%. Развитие туберкулеза, прежде всего, зависит от состояния иммунной системы человека (эндогенные факторы), а также от повторного контакта с микобактериями туберкулёза (экзогенная суперинфекция). Вероятность заболевания возрастает в следующих ситуациях: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в первые годы после инфицирования: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в период полового созревания;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при повторном заражении микобактериями туберкулёза: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при наличии ВИЧ-инфекции (вероятность увеличивается до 8-10% в год);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при наличии сопутствующих заболеваний (сахарный диабет и др.):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во время проведения терапии </w:t>
      </w:r>
      <w:proofErr w:type="spellStart"/>
      <w:r w:rsidRPr="00507BC7">
        <w:rPr>
          <w:rFonts w:ascii="Times New Roman" w:hAnsi="Times New Roman" w:cs="Times New Roman"/>
          <w:sz w:val="24"/>
          <w:szCs w:val="24"/>
        </w:rPr>
        <w:t>глюкокортикоидами</w:t>
      </w:r>
      <w:proofErr w:type="spellEnd"/>
      <w:r w:rsidRPr="00507BC7">
        <w:rPr>
          <w:rFonts w:ascii="Times New Roman" w:hAnsi="Times New Roman" w:cs="Times New Roman"/>
          <w:sz w:val="24"/>
          <w:szCs w:val="24"/>
        </w:rPr>
        <w:t xml:space="preserve"> и иммунодепрессантами.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Туберкулёз — не только медико-биологическая, но и социальная проблема. Большое значение в развитии заболевания имеют психологический комфорт, социально-политическая стабильность, материальный уровень жизни, санитарная грамотность, общая культура населения, жилищные условия, обеспеченность квалифицированной медицинской помощью и др.</w:t>
      </w:r>
    </w:p>
    <w:p w:rsidR="002C5840" w:rsidRDefault="002C5840" w:rsidP="002C5840">
      <w:pPr>
        <w:spacing w:after="0"/>
        <w:ind w:firstLine="709"/>
        <w:jc w:val="both"/>
        <w:rPr>
          <w:rFonts w:ascii="Times New Roman" w:hAnsi="Times New Roman" w:cs="Times New Roman"/>
          <w:b/>
          <w:sz w:val="24"/>
          <w:szCs w:val="24"/>
        </w:rPr>
      </w:pPr>
    </w:p>
    <w:p w:rsidR="002C5840" w:rsidRPr="00507BC7" w:rsidRDefault="002C5840" w:rsidP="002C5840">
      <w:pPr>
        <w:spacing w:after="0"/>
        <w:ind w:firstLine="709"/>
        <w:jc w:val="both"/>
        <w:rPr>
          <w:rFonts w:ascii="Times New Roman" w:hAnsi="Times New Roman" w:cs="Times New Roman"/>
          <w:b/>
          <w:sz w:val="24"/>
          <w:szCs w:val="24"/>
        </w:rPr>
      </w:pPr>
      <w:r w:rsidRPr="00507BC7">
        <w:rPr>
          <w:rFonts w:ascii="Times New Roman" w:hAnsi="Times New Roman" w:cs="Times New Roman"/>
          <w:b/>
          <w:sz w:val="24"/>
          <w:szCs w:val="24"/>
        </w:rPr>
        <w:t>Патогенез туберкулеза</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Развитие туберкулёзного воспаления зависит от реактивности организма и состояния его защитных сил, вирулентности микобактерий туберкулёза и длительности их </w:t>
      </w:r>
      <w:proofErr w:type="spellStart"/>
      <w:r w:rsidRPr="00507BC7">
        <w:rPr>
          <w:rFonts w:ascii="Times New Roman" w:hAnsi="Times New Roman" w:cs="Times New Roman"/>
          <w:sz w:val="24"/>
          <w:szCs w:val="24"/>
        </w:rPr>
        <w:t>персистирования</w:t>
      </w:r>
      <w:proofErr w:type="spellEnd"/>
      <w:r w:rsidRPr="00507BC7">
        <w:rPr>
          <w:rFonts w:ascii="Times New Roman" w:hAnsi="Times New Roman" w:cs="Times New Roman"/>
          <w:sz w:val="24"/>
          <w:szCs w:val="24"/>
        </w:rPr>
        <w:t xml:space="preserve"> в лёгких. Действием разных факторов инфекционного процесса можно объяснить большое разнообразие тканевых и клеточных реакций респираторного отдела, где специфические изменения сочетаются с неспецифическими, так или иначе влияющими на проявление и исход основного процесса. Каждый этап представляет собой сложный комплекс структурных перестроек различных систем организма и органов дыхания, сопровождается глубокими сдвигами в обменных процессах, интенсивности метаболических </w:t>
      </w:r>
      <w:r w:rsidRPr="00507BC7">
        <w:rPr>
          <w:rFonts w:ascii="Times New Roman" w:hAnsi="Times New Roman" w:cs="Times New Roman"/>
          <w:sz w:val="24"/>
          <w:szCs w:val="24"/>
        </w:rPr>
        <w:lastRenderedPageBreak/>
        <w:t>реакций респираторного отдела, отражается на морфофункциональном состоянии его клеточных и неклеточных элементов.</w:t>
      </w:r>
    </w:p>
    <w:p w:rsidR="002C5840" w:rsidRPr="00507BC7" w:rsidRDefault="002C5840" w:rsidP="002C5840">
      <w:pPr>
        <w:pStyle w:val="a5"/>
        <w:spacing w:before="0" w:beforeAutospacing="0" w:after="0" w:afterAutospacing="0" w:line="276" w:lineRule="auto"/>
        <w:ind w:firstLine="709"/>
        <w:jc w:val="both"/>
      </w:pPr>
      <w:r w:rsidRPr="00507BC7">
        <w:t>При недостаточном функционировании макрофагов процесс размножения бактерий начинает развиваться в геометрической прогрессии. В пространство между клетками ткани проникает значительное число медиаторов и ферментов, приводящее к разрушению ткани путем ее разжижения. Воспалительный процесс распространяется на весь орган. Увеличивается проницаемость стенок сосудов, а в ткань проникают лейкоциты и моноциты. Появляются туберкулезные гранулемы с преобладанием некроза. Таким образом, первичная форма заболевания перерастает в клиническую форму.</w:t>
      </w:r>
    </w:p>
    <w:p w:rsidR="002C5840" w:rsidRPr="00507BC7" w:rsidRDefault="002C5840" w:rsidP="002C5840">
      <w:pPr>
        <w:pStyle w:val="a5"/>
        <w:spacing w:before="0" w:beforeAutospacing="0" w:after="0" w:afterAutospacing="0" w:line="276" w:lineRule="auto"/>
        <w:ind w:firstLine="709"/>
        <w:jc w:val="both"/>
      </w:pPr>
      <w:r w:rsidRPr="00507BC7">
        <w:t>Продолжительность периода до проявления клинических симптомов зависит от многих факторов. К первым таким признакам можно отнести возникновение диссеминированного туберкулеза и туберкулезного менингита. Время до их проявления составляет 2-6 месяцев. Туберкулезный бронхит может появиться через 3-9 месяцев. Развитие туберкулеза до клинической формы в костях может продолжаться несколько лет, а в почках – до 10 лет.</w:t>
      </w:r>
    </w:p>
    <w:p w:rsidR="002C5840" w:rsidRPr="00507BC7" w:rsidRDefault="002C5840" w:rsidP="002C5840">
      <w:pPr>
        <w:spacing w:after="0"/>
        <w:ind w:firstLine="709"/>
        <w:jc w:val="both"/>
        <w:rPr>
          <w:rFonts w:ascii="Times New Roman" w:hAnsi="Times New Roman" w:cs="Times New Roman"/>
          <w:b/>
          <w:sz w:val="24"/>
          <w:szCs w:val="24"/>
        </w:rPr>
      </w:pP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Клинические признаки туберкулеза</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Клинические симптомы при первичном туберкулёзе условно можно объединить в три основных синдрома:</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интоксикационный,</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бронхолёгочно-плевральный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синдром поражения других органов и систем.</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Интоксикационный синдром обусловлен метаболическими и функциональными расстройствами, возникающими при первичном туберкулёзе. Ранними клиническими признаками туберкулёзной интоксикации считают функциональные нарушения работы ЦНС (раздражительность, эмоциональная лабильность), вегетативно-сосудистую дисфункцию (тахикардия, аритмия, склонность к гипотонии, систолический шум над верхушкой сердца), ухудшение аппетита, повышенную потливость. Нередко снижена толерантность к физической и умственной нагрузкам, а также способность концентрировать внимание. Характерна непостоянная лихорадка с кратковременными единичными подъёмами температуры тела до субфебрильных значений во второй половине дня.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При длительном интоксикационном синдроме (5-6 мес. и более) нарастает эмоциональная лабильность, нередко возникают вялость и адинамия, дефицит массы тела, отставание в физическом развитии. Отмечают бледность и сухость кожных покровов, снижение тургора кожи и мышечного тонуса. При туберкулёзной интоксикации как клинической форме туберкулёза интоксикационный синдром—преобладающий (иногда единственный) клинический признак заболевания. Симптомов локального специфического воспаления у больных с туберкулёзной интоксикацией не обнаруживают. Нередко у них отмечают локальные неспецифические (</w:t>
      </w:r>
      <w:proofErr w:type="spellStart"/>
      <w:r w:rsidRPr="00507BC7">
        <w:rPr>
          <w:rFonts w:ascii="Times New Roman" w:hAnsi="Times New Roman" w:cs="Times New Roman"/>
          <w:sz w:val="24"/>
          <w:szCs w:val="24"/>
        </w:rPr>
        <w:t>параспецифические</w:t>
      </w:r>
      <w:proofErr w:type="spellEnd"/>
      <w:r w:rsidRPr="00507BC7">
        <w:rPr>
          <w:rFonts w:ascii="Times New Roman" w:hAnsi="Times New Roman" w:cs="Times New Roman"/>
          <w:sz w:val="24"/>
          <w:szCs w:val="24"/>
        </w:rPr>
        <w:t xml:space="preserve">) изменения, обусловленные наличием в организме микобактерий туберкулёза. Эти изменения наиболее выражены в периферических лимфатических узлах. При пальпации можно обнаружить увеличенные до 5-14 мм в диаметре лимфатические узлы пяти-девяти групп, в т.ч. надключичных и </w:t>
      </w:r>
      <w:proofErr w:type="spellStart"/>
      <w:r w:rsidRPr="00507BC7">
        <w:rPr>
          <w:rFonts w:ascii="Times New Roman" w:hAnsi="Times New Roman" w:cs="Times New Roman"/>
          <w:sz w:val="24"/>
          <w:szCs w:val="24"/>
        </w:rPr>
        <w:t>кубитальных</w:t>
      </w:r>
      <w:proofErr w:type="spellEnd"/>
      <w:r w:rsidRPr="00507BC7">
        <w:rPr>
          <w:rFonts w:ascii="Times New Roman" w:hAnsi="Times New Roman" w:cs="Times New Roman"/>
          <w:sz w:val="24"/>
          <w:szCs w:val="24"/>
        </w:rPr>
        <w:t xml:space="preserve">. Лимфатические узлы безболезненные, подвижные, </w:t>
      </w:r>
      <w:proofErr w:type="spellStart"/>
      <w:r w:rsidRPr="00507BC7">
        <w:rPr>
          <w:rFonts w:ascii="Times New Roman" w:hAnsi="Times New Roman" w:cs="Times New Roman"/>
          <w:sz w:val="24"/>
          <w:szCs w:val="24"/>
        </w:rPr>
        <w:t>мягкоэластичной</w:t>
      </w:r>
      <w:proofErr w:type="spellEnd"/>
      <w:r w:rsidRPr="00507BC7">
        <w:rPr>
          <w:rFonts w:ascii="Times New Roman" w:hAnsi="Times New Roman" w:cs="Times New Roman"/>
          <w:sz w:val="24"/>
          <w:szCs w:val="24"/>
        </w:rPr>
        <w:t xml:space="preserve"> консистенции. Выраженность симптомов, обусловленных поражением органов дыхания, при туберкулёзе ВГЛУ и первичном туберкулёзном комплексе зависит от распространённости процесса и казеозно-некротического компонента специфического воспаления, а также фазы воспалительной реакции Малые формы туберкулёза ВГЛУ часто протекают без явных </w:t>
      </w:r>
      <w:r w:rsidRPr="00507BC7">
        <w:rPr>
          <w:rFonts w:ascii="Times New Roman" w:hAnsi="Times New Roman" w:cs="Times New Roman"/>
          <w:sz w:val="24"/>
          <w:szCs w:val="24"/>
        </w:rPr>
        <w:lastRenderedPageBreak/>
        <w:t xml:space="preserve">клинических проявлений. Заболевание диагностируют в основном по виражу чувствительности к туберкулину и данным рентгенологического исследования, преимущественно КТ. Туберкулёз ВГЛУ с большим объёмом поражения обычно начинается </w:t>
      </w:r>
      <w:proofErr w:type="spellStart"/>
      <w:r w:rsidRPr="00507BC7">
        <w:rPr>
          <w:rFonts w:ascii="Times New Roman" w:hAnsi="Times New Roman" w:cs="Times New Roman"/>
          <w:sz w:val="24"/>
          <w:szCs w:val="24"/>
        </w:rPr>
        <w:t>подостро</w:t>
      </w:r>
      <w:proofErr w:type="spellEnd"/>
      <w:r w:rsidRPr="00507BC7">
        <w:rPr>
          <w:rFonts w:ascii="Times New Roman" w:hAnsi="Times New Roman" w:cs="Times New Roman"/>
          <w:sz w:val="24"/>
          <w:szCs w:val="24"/>
        </w:rPr>
        <w:t xml:space="preserve">, с постепенным нарастанием симптомов интоксикации. При выраженной экссудативной </w:t>
      </w:r>
      <w:proofErr w:type="spellStart"/>
      <w:r w:rsidRPr="00507BC7">
        <w:rPr>
          <w:rFonts w:ascii="Times New Roman" w:hAnsi="Times New Roman" w:cs="Times New Roman"/>
          <w:sz w:val="24"/>
          <w:szCs w:val="24"/>
        </w:rPr>
        <w:t>перинодулярной</w:t>
      </w:r>
      <w:proofErr w:type="spellEnd"/>
      <w:r w:rsidRPr="00507BC7">
        <w:rPr>
          <w:rFonts w:ascii="Times New Roman" w:hAnsi="Times New Roman" w:cs="Times New Roman"/>
          <w:sz w:val="24"/>
          <w:szCs w:val="24"/>
        </w:rPr>
        <w:t xml:space="preserve"> реакции с вовлечением в патологический процесс всех групп лимфатических узлов корня лёгкого и средостения заболевание развивается остро. В этом случае отмечают </w:t>
      </w:r>
      <w:proofErr w:type="spellStart"/>
      <w:r w:rsidRPr="00507BC7">
        <w:rPr>
          <w:rFonts w:ascii="Times New Roman" w:hAnsi="Times New Roman" w:cs="Times New Roman"/>
          <w:sz w:val="24"/>
          <w:szCs w:val="24"/>
        </w:rPr>
        <w:t>фебрильную</w:t>
      </w:r>
      <w:proofErr w:type="spellEnd"/>
      <w:r w:rsidRPr="00507BC7">
        <w:rPr>
          <w:rFonts w:ascii="Times New Roman" w:hAnsi="Times New Roman" w:cs="Times New Roman"/>
          <w:sz w:val="24"/>
          <w:szCs w:val="24"/>
        </w:rPr>
        <w:t xml:space="preserve"> лихорадку и общие функциональные расстройства. У больных может появиться характерный сухой </w:t>
      </w:r>
      <w:proofErr w:type="spellStart"/>
      <w:r w:rsidRPr="00507BC7">
        <w:rPr>
          <w:rFonts w:ascii="Times New Roman" w:hAnsi="Times New Roman" w:cs="Times New Roman"/>
          <w:sz w:val="24"/>
          <w:szCs w:val="24"/>
        </w:rPr>
        <w:t>коклюшеподобный</w:t>
      </w:r>
      <w:proofErr w:type="spellEnd"/>
      <w:r w:rsidRPr="00507BC7">
        <w:rPr>
          <w:rFonts w:ascii="Times New Roman" w:hAnsi="Times New Roman" w:cs="Times New Roman"/>
          <w:sz w:val="24"/>
          <w:szCs w:val="24"/>
        </w:rPr>
        <w:t xml:space="preserve"> кашель. Первичный туберкулёзный комплекс нередко диагностируют при обследовании по поводу слабовыраженных симптомов интоксикации или виража чувствительности к туберкулину. При обширном </w:t>
      </w:r>
      <w:proofErr w:type="spellStart"/>
      <w:r w:rsidRPr="00507BC7">
        <w:rPr>
          <w:rFonts w:ascii="Times New Roman" w:hAnsi="Times New Roman" w:cs="Times New Roman"/>
          <w:sz w:val="24"/>
          <w:szCs w:val="24"/>
        </w:rPr>
        <w:t>перифокальном</w:t>
      </w:r>
      <w:proofErr w:type="spellEnd"/>
      <w:r w:rsidRPr="00507BC7">
        <w:rPr>
          <w:rFonts w:ascii="Times New Roman" w:hAnsi="Times New Roman" w:cs="Times New Roman"/>
          <w:sz w:val="24"/>
          <w:szCs w:val="24"/>
        </w:rPr>
        <w:t xml:space="preserve"> воспалении вокруг первичного лёгочного очага заболевание развивается остро, что характерно для детей дошкольного возраста. Наблюдают кашель с небольшим количеством мокроты, </w:t>
      </w:r>
      <w:proofErr w:type="spellStart"/>
      <w:r w:rsidRPr="00507BC7">
        <w:rPr>
          <w:rFonts w:ascii="Times New Roman" w:hAnsi="Times New Roman" w:cs="Times New Roman"/>
          <w:sz w:val="24"/>
          <w:szCs w:val="24"/>
        </w:rPr>
        <w:t>фебрильную</w:t>
      </w:r>
      <w:proofErr w:type="spellEnd"/>
      <w:r w:rsidRPr="00507BC7">
        <w:rPr>
          <w:rFonts w:ascii="Times New Roman" w:hAnsi="Times New Roman" w:cs="Times New Roman"/>
          <w:sz w:val="24"/>
          <w:szCs w:val="24"/>
        </w:rPr>
        <w:t xml:space="preserve"> лихорадку. При значительном </w:t>
      </w:r>
      <w:proofErr w:type="spellStart"/>
      <w:r w:rsidRPr="00507BC7">
        <w:rPr>
          <w:rFonts w:ascii="Times New Roman" w:hAnsi="Times New Roman" w:cs="Times New Roman"/>
          <w:sz w:val="24"/>
          <w:szCs w:val="24"/>
        </w:rPr>
        <w:t>перифокальном</w:t>
      </w:r>
      <w:proofErr w:type="spellEnd"/>
      <w:r w:rsidRPr="00507BC7">
        <w:rPr>
          <w:rFonts w:ascii="Times New Roman" w:hAnsi="Times New Roman" w:cs="Times New Roman"/>
          <w:sz w:val="24"/>
          <w:szCs w:val="24"/>
        </w:rPr>
        <w:t xml:space="preserve"> воспалении, когда протяжённость лёгочного поражения превышает размеры сегмента, можно выявить притупление </w:t>
      </w:r>
      <w:proofErr w:type="spellStart"/>
      <w:r w:rsidRPr="00507BC7">
        <w:rPr>
          <w:rFonts w:ascii="Times New Roman" w:hAnsi="Times New Roman" w:cs="Times New Roman"/>
          <w:sz w:val="24"/>
          <w:szCs w:val="24"/>
        </w:rPr>
        <w:t>перкуторного</w:t>
      </w:r>
      <w:proofErr w:type="spellEnd"/>
      <w:r w:rsidRPr="00507BC7">
        <w:rPr>
          <w:rFonts w:ascii="Times New Roman" w:hAnsi="Times New Roman" w:cs="Times New Roman"/>
          <w:sz w:val="24"/>
          <w:szCs w:val="24"/>
        </w:rPr>
        <w:t xml:space="preserve"> звука и выслушать ослабленное, с усиленным выдохом дыхание. После покашливания над зоной поражения выслушивают непостоянные единичные мелкопузырчатые хрипы. При всех формах первичного туберкулёза в различных тканях и органах возможно развитие токсико-аллергических, </w:t>
      </w:r>
      <w:proofErr w:type="spellStart"/>
      <w:r w:rsidRPr="00507BC7">
        <w:rPr>
          <w:rFonts w:ascii="Times New Roman" w:hAnsi="Times New Roman" w:cs="Times New Roman"/>
          <w:sz w:val="24"/>
          <w:szCs w:val="24"/>
        </w:rPr>
        <w:t>параспецифических</w:t>
      </w:r>
      <w:proofErr w:type="spellEnd"/>
      <w:r w:rsidRPr="00507BC7">
        <w:rPr>
          <w:rFonts w:ascii="Times New Roman" w:hAnsi="Times New Roman" w:cs="Times New Roman"/>
          <w:sz w:val="24"/>
          <w:szCs w:val="24"/>
        </w:rPr>
        <w:t xml:space="preserve"> изменений, которые принято связывать с токсическим действием продуктов жизнедеятельности микобактерий туберкулёза. Эти изменения могут проявляться в виде конъюнктивита, </w:t>
      </w:r>
      <w:proofErr w:type="spellStart"/>
      <w:r w:rsidRPr="00507BC7">
        <w:rPr>
          <w:rFonts w:ascii="Times New Roman" w:hAnsi="Times New Roman" w:cs="Times New Roman"/>
          <w:sz w:val="24"/>
          <w:szCs w:val="24"/>
        </w:rPr>
        <w:t>фликтены</w:t>
      </w:r>
      <w:proofErr w:type="spellEnd"/>
      <w:r w:rsidRPr="00507BC7">
        <w:rPr>
          <w:rFonts w:ascii="Times New Roman" w:hAnsi="Times New Roman" w:cs="Times New Roman"/>
          <w:sz w:val="24"/>
          <w:szCs w:val="24"/>
        </w:rPr>
        <w:t xml:space="preserve">, узловатой эритемы блефарита, аллергического плеврита, полисерозита или артрита. Первичный туберкулёз, особенно у взрослых, может протекать под «маской» бронхиальной астмы, эндокринных, </w:t>
      </w:r>
      <w:proofErr w:type="spellStart"/>
      <w:r w:rsidRPr="00507BC7">
        <w:rPr>
          <w:rFonts w:ascii="Times New Roman" w:hAnsi="Times New Roman" w:cs="Times New Roman"/>
          <w:sz w:val="24"/>
          <w:szCs w:val="24"/>
        </w:rPr>
        <w:t>сердечно-сосудистых</w:t>
      </w:r>
      <w:proofErr w:type="spellEnd"/>
      <w:r w:rsidRPr="00507BC7">
        <w:rPr>
          <w:rFonts w:ascii="Times New Roman" w:hAnsi="Times New Roman" w:cs="Times New Roman"/>
          <w:sz w:val="24"/>
          <w:szCs w:val="24"/>
        </w:rPr>
        <w:t xml:space="preserve">, желудочно-кишечных заболеваний, а также болезней печени, почек, соединительной ткани и нервно-дистрофических нарушений. </w:t>
      </w:r>
    </w:p>
    <w:p w:rsidR="002C5840" w:rsidRDefault="002C5840" w:rsidP="002C5840">
      <w:pPr>
        <w:spacing w:after="0"/>
        <w:ind w:firstLine="709"/>
        <w:jc w:val="both"/>
        <w:rPr>
          <w:rFonts w:ascii="Times New Roman" w:hAnsi="Times New Roman" w:cs="Times New Roman"/>
          <w:b/>
          <w:sz w:val="24"/>
          <w:szCs w:val="24"/>
        </w:rPr>
      </w:pPr>
    </w:p>
    <w:p w:rsidR="002C5840" w:rsidRPr="00507BC7" w:rsidRDefault="002C5840" w:rsidP="002C5840">
      <w:pPr>
        <w:spacing w:after="0"/>
        <w:ind w:firstLine="709"/>
        <w:jc w:val="both"/>
        <w:rPr>
          <w:rFonts w:ascii="Times New Roman" w:hAnsi="Times New Roman" w:cs="Times New Roman"/>
          <w:b/>
          <w:sz w:val="24"/>
          <w:szCs w:val="24"/>
        </w:rPr>
      </w:pPr>
      <w:r w:rsidRPr="00507BC7">
        <w:rPr>
          <w:rFonts w:ascii="Times New Roman" w:hAnsi="Times New Roman" w:cs="Times New Roman"/>
          <w:b/>
          <w:sz w:val="24"/>
          <w:szCs w:val="24"/>
        </w:rPr>
        <w:t>Классификация туберкулеза</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Туберкулезная интоксикация у детей и подростков.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Туберкулез органов дыхания:</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-первичный туберкулезный комплекс;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-туберкулез внутригрудных лимфатических узлов;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-диссеминированный туберкулез легких;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-милиарный туберкулез легких;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-очаговый туберкулез легких;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-инфильтративный туберкулез легких;</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-казеозная пневмония;</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w:t>
      </w:r>
      <w:proofErr w:type="spellStart"/>
      <w:r w:rsidRPr="00507BC7">
        <w:rPr>
          <w:rFonts w:ascii="Times New Roman" w:hAnsi="Times New Roman" w:cs="Times New Roman"/>
          <w:sz w:val="24"/>
          <w:szCs w:val="24"/>
        </w:rPr>
        <w:t>туберкулема</w:t>
      </w:r>
      <w:proofErr w:type="spellEnd"/>
      <w:r w:rsidRPr="00507BC7">
        <w:rPr>
          <w:rFonts w:ascii="Times New Roman" w:hAnsi="Times New Roman" w:cs="Times New Roman"/>
          <w:sz w:val="24"/>
          <w:szCs w:val="24"/>
        </w:rPr>
        <w:t xml:space="preserve"> легких;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-кавернозный туберкулез легких;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-фиброзно-кавернозный туберкулез легких;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w:t>
      </w:r>
      <w:proofErr w:type="spellStart"/>
      <w:r w:rsidRPr="00507BC7">
        <w:rPr>
          <w:rFonts w:ascii="Times New Roman" w:hAnsi="Times New Roman" w:cs="Times New Roman"/>
          <w:sz w:val="24"/>
          <w:szCs w:val="24"/>
        </w:rPr>
        <w:t>цирротический</w:t>
      </w:r>
      <w:proofErr w:type="spellEnd"/>
      <w:r w:rsidRPr="00507BC7">
        <w:rPr>
          <w:rFonts w:ascii="Times New Roman" w:hAnsi="Times New Roman" w:cs="Times New Roman"/>
          <w:sz w:val="24"/>
          <w:szCs w:val="24"/>
        </w:rPr>
        <w:t xml:space="preserve"> туберкулез легких;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-туберкулезный плеврит (в том числе эмпиема);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-туберкулез бронхов, трахеи, верхних дыхательных путей;</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-туберкулез органов дыхания, комбинированный с профессиональными пылевыми заболеваниями легких.</w:t>
      </w:r>
    </w:p>
    <w:p w:rsidR="002C5840" w:rsidRPr="00507BC7" w:rsidRDefault="002C5840" w:rsidP="002C5840">
      <w:pPr>
        <w:spacing w:after="0"/>
        <w:ind w:firstLine="709"/>
        <w:jc w:val="both"/>
        <w:rPr>
          <w:rFonts w:ascii="Times New Roman" w:hAnsi="Times New Roman" w:cs="Times New Roman"/>
          <w:sz w:val="24"/>
          <w:szCs w:val="24"/>
          <w:shd w:val="clear" w:color="auto" w:fill="F8F7FC"/>
        </w:rPr>
      </w:pPr>
      <w:r w:rsidRPr="00507BC7">
        <w:rPr>
          <w:rFonts w:ascii="Times New Roman" w:hAnsi="Times New Roman" w:cs="Times New Roman"/>
          <w:sz w:val="24"/>
          <w:szCs w:val="24"/>
          <w:shd w:val="clear" w:color="auto" w:fill="F8F7FC"/>
        </w:rPr>
        <w:t>• Туберкулез других органов и систем:</w:t>
      </w:r>
    </w:p>
    <w:p w:rsidR="002C5840" w:rsidRPr="00507BC7" w:rsidRDefault="002C5840" w:rsidP="002C5840">
      <w:pPr>
        <w:spacing w:after="0"/>
        <w:ind w:firstLine="709"/>
        <w:jc w:val="both"/>
        <w:rPr>
          <w:rFonts w:ascii="Times New Roman" w:hAnsi="Times New Roman" w:cs="Times New Roman"/>
          <w:sz w:val="24"/>
          <w:szCs w:val="24"/>
          <w:shd w:val="clear" w:color="auto" w:fill="F8F7FC"/>
        </w:rPr>
      </w:pPr>
      <w:r w:rsidRPr="00507BC7">
        <w:rPr>
          <w:rFonts w:ascii="Times New Roman" w:hAnsi="Times New Roman" w:cs="Times New Roman"/>
          <w:sz w:val="24"/>
          <w:szCs w:val="24"/>
        </w:rPr>
        <w:t>-</w:t>
      </w:r>
      <w:r w:rsidRPr="00507BC7">
        <w:rPr>
          <w:rFonts w:ascii="Times New Roman" w:hAnsi="Times New Roman" w:cs="Times New Roman"/>
          <w:sz w:val="24"/>
          <w:szCs w:val="24"/>
          <w:shd w:val="clear" w:color="auto" w:fill="F8F7FC"/>
        </w:rPr>
        <w:t xml:space="preserve">туберкулез мозговых оболочек и ЦНС; </w:t>
      </w:r>
    </w:p>
    <w:p w:rsidR="002C5840" w:rsidRPr="00507BC7" w:rsidRDefault="002C5840" w:rsidP="002C5840">
      <w:pPr>
        <w:spacing w:after="0"/>
        <w:ind w:firstLine="709"/>
        <w:jc w:val="both"/>
        <w:rPr>
          <w:rFonts w:ascii="Times New Roman" w:hAnsi="Times New Roman" w:cs="Times New Roman"/>
          <w:sz w:val="24"/>
          <w:szCs w:val="24"/>
          <w:shd w:val="clear" w:color="auto" w:fill="F8F7FC"/>
        </w:rPr>
      </w:pPr>
      <w:r w:rsidRPr="00507BC7">
        <w:rPr>
          <w:rFonts w:ascii="Times New Roman" w:hAnsi="Times New Roman" w:cs="Times New Roman"/>
          <w:sz w:val="24"/>
          <w:szCs w:val="24"/>
        </w:rPr>
        <w:t>-</w:t>
      </w:r>
      <w:r w:rsidRPr="00507BC7">
        <w:rPr>
          <w:rFonts w:ascii="Times New Roman" w:hAnsi="Times New Roman" w:cs="Times New Roman"/>
          <w:sz w:val="24"/>
          <w:szCs w:val="24"/>
          <w:shd w:val="clear" w:color="auto" w:fill="F8F7FC"/>
        </w:rPr>
        <w:t>туберкулез кишечника, брюшины и брыжеечных лимфатических узлов;</w:t>
      </w:r>
    </w:p>
    <w:p w:rsidR="002C5840" w:rsidRPr="00507BC7" w:rsidRDefault="002C5840" w:rsidP="002C5840">
      <w:pPr>
        <w:spacing w:after="0"/>
        <w:ind w:firstLine="709"/>
        <w:jc w:val="both"/>
        <w:rPr>
          <w:rFonts w:ascii="Times New Roman" w:hAnsi="Times New Roman" w:cs="Times New Roman"/>
          <w:sz w:val="24"/>
          <w:szCs w:val="24"/>
          <w:shd w:val="clear" w:color="auto" w:fill="F8F7FC"/>
        </w:rPr>
      </w:pPr>
      <w:r w:rsidRPr="00507BC7">
        <w:rPr>
          <w:rFonts w:ascii="Times New Roman" w:hAnsi="Times New Roman" w:cs="Times New Roman"/>
          <w:sz w:val="24"/>
          <w:szCs w:val="24"/>
        </w:rPr>
        <w:t>-</w:t>
      </w:r>
      <w:r w:rsidRPr="00507BC7">
        <w:rPr>
          <w:rFonts w:ascii="Times New Roman" w:hAnsi="Times New Roman" w:cs="Times New Roman"/>
          <w:sz w:val="24"/>
          <w:szCs w:val="24"/>
          <w:shd w:val="clear" w:color="auto" w:fill="F8F7FC"/>
        </w:rPr>
        <w:t>туберкулез костей и суставов;</w:t>
      </w:r>
    </w:p>
    <w:p w:rsidR="002C5840" w:rsidRPr="00507BC7" w:rsidRDefault="002C5840" w:rsidP="002C5840">
      <w:pPr>
        <w:spacing w:after="0"/>
        <w:ind w:firstLine="709"/>
        <w:jc w:val="both"/>
        <w:rPr>
          <w:rFonts w:ascii="Times New Roman" w:hAnsi="Times New Roman" w:cs="Times New Roman"/>
          <w:sz w:val="24"/>
          <w:szCs w:val="24"/>
          <w:shd w:val="clear" w:color="auto" w:fill="F8F7FC"/>
        </w:rPr>
      </w:pPr>
      <w:r w:rsidRPr="00507BC7">
        <w:rPr>
          <w:rFonts w:ascii="Times New Roman" w:hAnsi="Times New Roman" w:cs="Times New Roman"/>
          <w:sz w:val="24"/>
          <w:szCs w:val="24"/>
        </w:rPr>
        <w:lastRenderedPageBreak/>
        <w:t>-</w:t>
      </w:r>
      <w:r w:rsidRPr="00507BC7">
        <w:rPr>
          <w:rFonts w:ascii="Times New Roman" w:hAnsi="Times New Roman" w:cs="Times New Roman"/>
          <w:sz w:val="24"/>
          <w:szCs w:val="24"/>
          <w:shd w:val="clear" w:color="auto" w:fill="F8F7FC"/>
        </w:rPr>
        <w:t xml:space="preserve">туберкулез мочевых и половых органов; </w:t>
      </w:r>
    </w:p>
    <w:p w:rsidR="002C5840" w:rsidRPr="00507BC7" w:rsidRDefault="002C5840" w:rsidP="002C5840">
      <w:pPr>
        <w:spacing w:after="0"/>
        <w:ind w:firstLine="709"/>
        <w:jc w:val="both"/>
        <w:rPr>
          <w:rFonts w:ascii="Times New Roman" w:hAnsi="Times New Roman" w:cs="Times New Roman"/>
          <w:sz w:val="24"/>
          <w:szCs w:val="24"/>
          <w:shd w:val="clear" w:color="auto" w:fill="F8F7FC"/>
        </w:rPr>
      </w:pPr>
      <w:r w:rsidRPr="00507BC7">
        <w:rPr>
          <w:rFonts w:ascii="Times New Roman" w:hAnsi="Times New Roman" w:cs="Times New Roman"/>
          <w:sz w:val="24"/>
          <w:szCs w:val="24"/>
        </w:rPr>
        <w:t>-</w:t>
      </w:r>
      <w:r w:rsidRPr="00507BC7">
        <w:rPr>
          <w:rFonts w:ascii="Times New Roman" w:hAnsi="Times New Roman" w:cs="Times New Roman"/>
          <w:sz w:val="24"/>
          <w:szCs w:val="24"/>
          <w:shd w:val="clear" w:color="auto" w:fill="F8F7FC"/>
        </w:rPr>
        <w:t>туберкулез кожи и подкожной клетчатки;</w:t>
      </w:r>
    </w:p>
    <w:p w:rsidR="002C5840" w:rsidRPr="00507BC7" w:rsidRDefault="002C5840" w:rsidP="002C5840">
      <w:pPr>
        <w:spacing w:after="0"/>
        <w:ind w:firstLine="709"/>
        <w:jc w:val="both"/>
        <w:rPr>
          <w:rFonts w:ascii="Times New Roman" w:hAnsi="Times New Roman" w:cs="Times New Roman"/>
          <w:sz w:val="24"/>
          <w:szCs w:val="24"/>
          <w:shd w:val="clear" w:color="auto" w:fill="F8F7FC"/>
        </w:rPr>
      </w:pPr>
      <w:r w:rsidRPr="00507BC7">
        <w:rPr>
          <w:rFonts w:ascii="Times New Roman" w:hAnsi="Times New Roman" w:cs="Times New Roman"/>
          <w:sz w:val="24"/>
          <w:szCs w:val="24"/>
        </w:rPr>
        <w:t>-</w:t>
      </w:r>
      <w:r w:rsidRPr="00507BC7">
        <w:rPr>
          <w:rFonts w:ascii="Times New Roman" w:hAnsi="Times New Roman" w:cs="Times New Roman"/>
          <w:sz w:val="24"/>
          <w:szCs w:val="24"/>
          <w:shd w:val="clear" w:color="auto" w:fill="F8F7FC"/>
        </w:rPr>
        <w:t xml:space="preserve">туберкулез периферических лимфатических узлов; </w:t>
      </w:r>
    </w:p>
    <w:p w:rsidR="002C5840" w:rsidRPr="00507BC7" w:rsidRDefault="002C5840" w:rsidP="002C5840">
      <w:pPr>
        <w:spacing w:after="0"/>
        <w:ind w:firstLine="709"/>
        <w:jc w:val="both"/>
        <w:rPr>
          <w:rFonts w:ascii="Times New Roman" w:hAnsi="Times New Roman" w:cs="Times New Roman"/>
          <w:sz w:val="24"/>
          <w:szCs w:val="24"/>
          <w:shd w:val="clear" w:color="auto" w:fill="F8F7FC"/>
        </w:rPr>
      </w:pPr>
      <w:r w:rsidRPr="00507BC7">
        <w:rPr>
          <w:rFonts w:ascii="Times New Roman" w:hAnsi="Times New Roman" w:cs="Times New Roman"/>
          <w:sz w:val="24"/>
          <w:szCs w:val="24"/>
        </w:rPr>
        <w:t>-</w:t>
      </w:r>
      <w:r w:rsidRPr="00507BC7">
        <w:rPr>
          <w:rFonts w:ascii="Times New Roman" w:hAnsi="Times New Roman" w:cs="Times New Roman"/>
          <w:sz w:val="24"/>
          <w:szCs w:val="24"/>
          <w:shd w:val="clear" w:color="auto" w:fill="F8F7FC"/>
        </w:rPr>
        <w:t xml:space="preserve">туберкулез глаз;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w:t>
      </w:r>
      <w:proofErr w:type="spellStart"/>
      <w:r w:rsidRPr="00507BC7">
        <w:rPr>
          <w:rFonts w:ascii="Times New Roman" w:hAnsi="Times New Roman" w:cs="Times New Roman"/>
          <w:sz w:val="24"/>
          <w:szCs w:val="24"/>
          <w:shd w:val="clear" w:color="auto" w:fill="F8F7FC"/>
        </w:rPr>
        <w:t>туберкулездругих</w:t>
      </w:r>
      <w:proofErr w:type="spellEnd"/>
      <w:r w:rsidRPr="00507BC7">
        <w:rPr>
          <w:rFonts w:ascii="Times New Roman" w:hAnsi="Times New Roman" w:cs="Times New Roman"/>
          <w:sz w:val="24"/>
          <w:szCs w:val="24"/>
          <w:shd w:val="clear" w:color="auto" w:fill="F8F7FC"/>
        </w:rPr>
        <w:t xml:space="preserve"> органов.</w:t>
      </w:r>
    </w:p>
    <w:p w:rsidR="002C5840" w:rsidRPr="00507BC7" w:rsidRDefault="002C5840" w:rsidP="002C5840">
      <w:pPr>
        <w:spacing w:after="0"/>
        <w:ind w:firstLine="709"/>
        <w:jc w:val="both"/>
        <w:rPr>
          <w:rFonts w:ascii="Times New Roman" w:hAnsi="Times New Roman" w:cs="Times New Roman"/>
          <w:sz w:val="24"/>
          <w:szCs w:val="24"/>
        </w:rPr>
      </w:pPr>
    </w:p>
    <w:p w:rsidR="002C5840" w:rsidRPr="00507BC7" w:rsidRDefault="002C5840" w:rsidP="002C5840">
      <w:pPr>
        <w:spacing w:after="0"/>
        <w:ind w:firstLine="709"/>
        <w:jc w:val="both"/>
        <w:rPr>
          <w:rFonts w:ascii="Times New Roman" w:hAnsi="Times New Roman" w:cs="Times New Roman"/>
          <w:b/>
          <w:sz w:val="24"/>
          <w:szCs w:val="24"/>
        </w:rPr>
      </w:pPr>
      <w:r w:rsidRPr="00507BC7">
        <w:rPr>
          <w:rFonts w:ascii="Times New Roman" w:hAnsi="Times New Roman" w:cs="Times New Roman"/>
          <w:b/>
          <w:sz w:val="24"/>
          <w:szCs w:val="24"/>
        </w:rPr>
        <w:t>Диагностика.</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Основными методами выявления туберкулеза являются:</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рентгенологическое обследование;</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бактериологическая диагностика;</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w:t>
      </w:r>
      <w:proofErr w:type="spellStart"/>
      <w:r w:rsidRPr="00507BC7">
        <w:rPr>
          <w:rFonts w:ascii="Times New Roman" w:hAnsi="Times New Roman" w:cs="Times New Roman"/>
          <w:sz w:val="24"/>
          <w:szCs w:val="24"/>
        </w:rPr>
        <w:t>туберкулинодиагностика</w:t>
      </w:r>
      <w:proofErr w:type="spellEnd"/>
      <w:r w:rsidRPr="00507BC7">
        <w:rPr>
          <w:rFonts w:ascii="Times New Roman" w:hAnsi="Times New Roman" w:cs="Times New Roman"/>
          <w:sz w:val="24"/>
          <w:szCs w:val="24"/>
        </w:rPr>
        <w:t>.</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Все эти методы, каждый в отдельности или в комбинации, применяется у разных групп населения; </w:t>
      </w:r>
      <w:proofErr w:type="spellStart"/>
      <w:r w:rsidRPr="00507BC7">
        <w:rPr>
          <w:rFonts w:ascii="Times New Roman" w:hAnsi="Times New Roman" w:cs="Times New Roman"/>
          <w:sz w:val="24"/>
          <w:szCs w:val="24"/>
        </w:rPr>
        <w:t>туберкулинодиагностика</w:t>
      </w:r>
      <w:proofErr w:type="spellEnd"/>
      <w:r w:rsidRPr="00507BC7">
        <w:rPr>
          <w:rFonts w:ascii="Times New Roman" w:hAnsi="Times New Roman" w:cs="Times New Roman"/>
          <w:sz w:val="24"/>
          <w:szCs w:val="24"/>
        </w:rPr>
        <w:t xml:space="preserve"> – у детей и подростков; профилактические флюорографические обследования – у лиц старше 16 лет, бактериологические, рентгенологические обследования, </w:t>
      </w:r>
      <w:proofErr w:type="spellStart"/>
      <w:r w:rsidRPr="00507BC7">
        <w:rPr>
          <w:rFonts w:ascii="Times New Roman" w:hAnsi="Times New Roman" w:cs="Times New Roman"/>
          <w:sz w:val="24"/>
          <w:szCs w:val="24"/>
        </w:rPr>
        <w:t>туберкулинодиагностика</w:t>
      </w:r>
      <w:proofErr w:type="spellEnd"/>
      <w:r w:rsidRPr="00507BC7">
        <w:rPr>
          <w:rFonts w:ascii="Times New Roman" w:hAnsi="Times New Roman" w:cs="Times New Roman"/>
          <w:sz w:val="24"/>
          <w:szCs w:val="24"/>
        </w:rPr>
        <w:t xml:space="preserve"> – у лиц с повышенным риском заболевания туберкулезом, находящихся на диспансерном учете, обращающихся в поликлиники и поступающихся в стационар на лечение с симптомами заболевания, похожими на туберкулез.</w:t>
      </w:r>
    </w:p>
    <w:p w:rsidR="002C5840" w:rsidRPr="00507BC7" w:rsidRDefault="002C5840" w:rsidP="002C5840">
      <w:pPr>
        <w:spacing w:after="0"/>
        <w:ind w:firstLine="709"/>
        <w:jc w:val="both"/>
        <w:rPr>
          <w:rFonts w:ascii="Times New Roman" w:hAnsi="Times New Roman" w:cs="Times New Roman"/>
          <w:sz w:val="24"/>
          <w:szCs w:val="24"/>
        </w:rPr>
      </w:pPr>
      <w:proofErr w:type="spellStart"/>
      <w:r w:rsidRPr="00507BC7">
        <w:rPr>
          <w:rFonts w:ascii="Times New Roman" w:hAnsi="Times New Roman" w:cs="Times New Roman"/>
          <w:sz w:val="24"/>
          <w:szCs w:val="24"/>
        </w:rPr>
        <w:t>Бактериоскопическому</w:t>
      </w:r>
      <w:proofErr w:type="spellEnd"/>
      <w:r w:rsidRPr="00507BC7">
        <w:rPr>
          <w:rFonts w:ascii="Times New Roman" w:hAnsi="Times New Roman" w:cs="Times New Roman"/>
          <w:sz w:val="24"/>
          <w:szCs w:val="24"/>
        </w:rPr>
        <w:t xml:space="preserve"> исследованию мокроты подлежат пациенты:</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-с наличием продолжительного (более 2-3 недель) кашля с выделением мокроты,</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с кровохарканьем и легочным кровотечением;</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с болями в грудной клетке;</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с субфебрильной и </w:t>
      </w:r>
      <w:proofErr w:type="spellStart"/>
      <w:r w:rsidRPr="00507BC7">
        <w:rPr>
          <w:rFonts w:ascii="Times New Roman" w:hAnsi="Times New Roman" w:cs="Times New Roman"/>
          <w:sz w:val="24"/>
          <w:szCs w:val="24"/>
        </w:rPr>
        <w:t>фебрильной</w:t>
      </w:r>
      <w:proofErr w:type="spellEnd"/>
      <w:r w:rsidRPr="00507BC7">
        <w:rPr>
          <w:rFonts w:ascii="Times New Roman" w:hAnsi="Times New Roman" w:cs="Times New Roman"/>
          <w:sz w:val="24"/>
          <w:szCs w:val="24"/>
        </w:rPr>
        <w:t xml:space="preserve"> температурой тела;</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с ночными потами;</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с потерей массы тела;</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-имеющие рентгенологические изменения в легких, позволяющие заподозрить туберкулез;</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контактирующие с </w:t>
      </w:r>
      <w:proofErr w:type="spellStart"/>
      <w:r w:rsidRPr="00507BC7">
        <w:rPr>
          <w:rFonts w:ascii="Times New Roman" w:hAnsi="Times New Roman" w:cs="Times New Roman"/>
          <w:sz w:val="24"/>
          <w:szCs w:val="24"/>
        </w:rPr>
        <w:t>эпидемиологически</w:t>
      </w:r>
      <w:proofErr w:type="spellEnd"/>
      <w:r w:rsidRPr="00507BC7">
        <w:rPr>
          <w:rFonts w:ascii="Times New Roman" w:hAnsi="Times New Roman" w:cs="Times New Roman"/>
          <w:sz w:val="24"/>
          <w:szCs w:val="24"/>
        </w:rPr>
        <w:t xml:space="preserve"> опасными бациллярными больными туберкулезом легких и имеющие симптомы, похоже на туберкулез.</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Исследования мокроты методом микроскопии мазка по </w:t>
      </w:r>
      <w:proofErr w:type="spellStart"/>
      <w:r w:rsidRPr="00507BC7">
        <w:rPr>
          <w:rFonts w:ascii="Times New Roman" w:hAnsi="Times New Roman" w:cs="Times New Roman"/>
          <w:sz w:val="24"/>
          <w:szCs w:val="24"/>
        </w:rPr>
        <w:t>Цилю-Нельсену</w:t>
      </w:r>
      <w:proofErr w:type="spellEnd"/>
      <w:r w:rsidRPr="00507BC7">
        <w:rPr>
          <w:rFonts w:ascii="Times New Roman" w:hAnsi="Times New Roman" w:cs="Times New Roman"/>
          <w:sz w:val="24"/>
          <w:szCs w:val="24"/>
        </w:rPr>
        <w:t xml:space="preserve"> необходимо осуществлять во всех клинико-диагностических лабораториях общей лечебной сети. Больных, у которых выявлены кислотоустойчивые микобактерии, следует направлять в противотуберкулезные диспансеры для </w:t>
      </w:r>
      <w:proofErr w:type="spellStart"/>
      <w:r w:rsidRPr="00507BC7">
        <w:rPr>
          <w:rFonts w:ascii="Times New Roman" w:hAnsi="Times New Roman" w:cs="Times New Roman"/>
          <w:sz w:val="24"/>
          <w:szCs w:val="24"/>
        </w:rPr>
        <w:t>дообследования</w:t>
      </w:r>
      <w:proofErr w:type="spellEnd"/>
      <w:r w:rsidRPr="00507BC7">
        <w:rPr>
          <w:rFonts w:ascii="Times New Roman" w:hAnsi="Times New Roman" w:cs="Times New Roman"/>
          <w:sz w:val="24"/>
          <w:szCs w:val="24"/>
        </w:rPr>
        <w:t>, подтверждения диагноза, лечения и постановки на учет.</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В терапевтических, пульмонологических и других отделениях стационаров общей лечебной сети, куда поступают больные с острыми воспалительными заболеваниями легких, важным моментом в своевременном выявлении туберкулеза легких также является исследование мазков мокроты на микобактерии методом микроскопии по </w:t>
      </w:r>
      <w:proofErr w:type="spellStart"/>
      <w:r w:rsidRPr="00507BC7">
        <w:rPr>
          <w:rFonts w:ascii="Times New Roman" w:hAnsi="Times New Roman" w:cs="Times New Roman"/>
          <w:sz w:val="24"/>
          <w:szCs w:val="24"/>
        </w:rPr>
        <w:t>Цилю-Нельсену</w:t>
      </w:r>
      <w:proofErr w:type="spellEnd"/>
      <w:r w:rsidRPr="00507BC7">
        <w:rPr>
          <w:rFonts w:ascii="Times New Roman" w:hAnsi="Times New Roman" w:cs="Times New Roman"/>
          <w:sz w:val="24"/>
          <w:szCs w:val="24"/>
        </w:rPr>
        <w:t>.</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В этих условиях целесообразно проводить исследование мокроты 3 дня подряд в утренние часы.</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Если хотя бы в одном из мазков будут выявлены микобактерии, то больной переводится в стационар противотуберкулезного диспансера для специфического лечения. Если в трех мазках мокроты микобактерии не найдены, то больной лечится по формулярам лечения острых пневмоний. Через 2 недели, если на фоне неспецифического антибактериального лечения не отмечается положительная клинико-рентгенологическая динамика процесса, у больного повторно собирают 3 пробы мокроты 3 дня подряд для исследования мазков методом микроскопии по </w:t>
      </w:r>
      <w:proofErr w:type="spellStart"/>
      <w:r w:rsidRPr="00507BC7">
        <w:rPr>
          <w:rFonts w:ascii="Times New Roman" w:hAnsi="Times New Roman" w:cs="Times New Roman"/>
          <w:sz w:val="24"/>
          <w:szCs w:val="24"/>
        </w:rPr>
        <w:t>Цилю-Нельсену</w:t>
      </w:r>
      <w:proofErr w:type="spellEnd"/>
      <w:r w:rsidRPr="00507BC7">
        <w:rPr>
          <w:rFonts w:ascii="Times New Roman" w:hAnsi="Times New Roman" w:cs="Times New Roman"/>
          <w:sz w:val="24"/>
          <w:szCs w:val="24"/>
        </w:rPr>
        <w:t>.</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lastRenderedPageBreak/>
        <w:t xml:space="preserve">Кроме микроскопии мазка мокроты, окрашенного по </w:t>
      </w:r>
      <w:proofErr w:type="spellStart"/>
      <w:r w:rsidRPr="00507BC7">
        <w:rPr>
          <w:rFonts w:ascii="Times New Roman" w:hAnsi="Times New Roman" w:cs="Times New Roman"/>
          <w:sz w:val="24"/>
          <w:szCs w:val="24"/>
        </w:rPr>
        <w:t>Цилю-Нельсену</w:t>
      </w:r>
      <w:proofErr w:type="spellEnd"/>
      <w:r w:rsidRPr="00507BC7">
        <w:rPr>
          <w:rFonts w:ascii="Times New Roman" w:hAnsi="Times New Roman" w:cs="Times New Roman"/>
          <w:sz w:val="24"/>
          <w:szCs w:val="24"/>
        </w:rPr>
        <w:t xml:space="preserve">, в лабораториях, оснащенных люминесцентными микроскопами, возможно исследование материала методом люминесцентной микроскопии. Необходимо обязательно проводить посев мокроты на питательные среды у всех больных, так как части из них МБТ выявляются только </w:t>
      </w:r>
      <w:proofErr w:type="spellStart"/>
      <w:r w:rsidRPr="00507BC7">
        <w:rPr>
          <w:rFonts w:ascii="Times New Roman" w:hAnsi="Times New Roman" w:cs="Times New Roman"/>
          <w:sz w:val="24"/>
          <w:szCs w:val="24"/>
        </w:rPr>
        <w:t>культуральным</w:t>
      </w:r>
      <w:proofErr w:type="spellEnd"/>
      <w:r w:rsidRPr="00507BC7">
        <w:rPr>
          <w:rFonts w:ascii="Times New Roman" w:hAnsi="Times New Roman" w:cs="Times New Roman"/>
          <w:sz w:val="24"/>
          <w:szCs w:val="24"/>
        </w:rPr>
        <w:t xml:space="preserve"> методом. Посев мокроты или другого материала на выделение возбудителя туберкулеза осуществляют в специализированных лабораториях противотуберкулезных учреждений.</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Одним из методов диагностики-диагностика туберкулеза на жидких средах </w:t>
      </w:r>
      <w:r w:rsidRPr="00507BC7">
        <w:rPr>
          <w:rFonts w:ascii="Times New Roman" w:hAnsi="Times New Roman" w:cs="Times New Roman"/>
          <w:sz w:val="24"/>
          <w:szCs w:val="24"/>
          <w:lang w:val="en-US"/>
        </w:rPr>
        <w:t>BDBACTEKMGIT</w:t>
      </w:r>
      <w:r w:rsidRPr="00507BC7">
        <w:rPr>
          <w:rFonts w:ascii="Times New Roman" w:hAnsi="Times New Roman" w:cs="Times New Roman"/>
          <w:sz w:val="24"/>
          <w:szCs w:val="24"/>
        </w:rPr>
        <w:t xml:space="preserve"> 320/960:автоматический анализатор для ускоренного определения микобактерий в клинических образцах (кроме крови) на жидких питательных средах и постановки теста на чувствительность к противотуберкулезным препаратам. использование автоматизированных анализаторов позволяет сократить длительность протокола исследования в 3 раза. система включает в себя весь перечень продукции для диагностики туберкулеза </w:t>
      </w:r>
      <w:proofErr w:type="spellStart"/>
      <w:r w:rsidRPr="00507BC7">
        <w:rPr>
          <w:rFonts w:ascii="Times New Roman" w:hAnsi="Times New Roman" w:cs="Times New Roman"/>
          <w:sz w:val="24"/>
          <w:szCs w:val="24"/>
        </w:rPr>
        <w:t>культуральным</w:t>
      </w:r>
      <w:proofErr w:type="spellEnd"/>
      <w:r w:rsidRPr="00507BC7">
        <w:rPr>
          <w:rFonts w:ascii="Times New Roman" w:hAnsi="Times New Roman" w:cs="Times New Roman"/>
          <w:sz w:val="24"/>
          <w:szCs w:val="24"/>
        </w:rPr>
        <w:t xml:space="preserve"> методом, идентификации микобактерий и определения чувствительности микобактерий к противотуберкулезным препаратам первого и второго ряда.</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Максимальный протокол исследования – 42 дня</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одновременное проведение 960 анализов – 8000 в год</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определение чувствительности к антибактериальным препаратам – 7-9 дней.</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w:t>
      </w:r>
      <w:proofErr w:type="spellStart"/>
      <w:r w:rsidRPr="00507BC7">
        <w:rPr>
          <w:rFonts w:ascii="Times New Roman" w:hAnsi="Times New Roman" w:cs="Times New Roman"/>
          <w:sz w:val="24"/>
          <w:szCs w:val="24"/>
        </w:rPr>
        <w:t>высеваемость</w:t>
      </w:r>
      <w:proofErr w:type="spellEnd"/>
      <w:r w:rsidRPr="00507BC7">
        <w:rPr>
          <w:rFonts w:ascii="Times New Roman" w:hAnsi="Times New Roman" w:cs="Times New Roman"/>
          <w:sz w:val="24"/>
          <w:szCs w:val="24"/>
        </w:rPr>
        <w:t xml:space="preserve"> микобактерий туберкулеза – до 94%</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определение чувствительности к препаратам первого ряда (стрептомицину, </w:t>
      </w:r>
      <w:proofErr w:type="spellStart"/>
      <w:r w:rsidRPr="00507BC7">
        <w:rPr>
          <w:rFonts w:ascii="Times New Roman" w:hAnsi="Times New Roman" w:cs="Times New Roman"/>
          <w:sz w:val="24"/>
          <w:szCs w:val="24"/>
        </w:rPr>
        <w:t>изониазиду</w:t>
      </w:r>
      <w:proofErr w:type="spellEnd"/>
      <w:r w:rsidRPr="00507BC7">
        <w:rPr>
          <w:rFonts w:ascii="Times New Roman" w:hAnsi="Times New Roman" w:cs="Times New Roman"/>
          <w:sz w:val="24"/>
          <w:szCs w:val="24"/>
        </w:rPr>
        <w:t xml:space="preserve">, </w:t>
      </w:r>
      <w:proofErr w:type="spellStart"/>
      <w:r w:rsidRPr="00507BC7">
        <w:rPr>
          <w:rFonts w:ascii="Times New Roman" w:hAnsi="Times New Roman" w:cs="Times New Roman"/>
          <w:sz w:val="24"/>
          <w:szCs w:val="24"/>
        </w:rPr>
        <w:t>рифампицину</w:t>
      </w:r>
      <w:proofErr w:type="spellEnd"/>
      <w:r w:rsidRPr="00507BC7">
        <w:rPr>
          <w:rFonts w:ascii="Times New Roman" w:hAnsi="Times New Roman" w:cs="Times New Roman"/>
          <w:sz w:val="24"/>
          <w:szCs w:val="24"/>
        </w:rPr>
        <w:t xml:space="preserve">, </w:t>
      </w:r>
      <w:proofErr w:type="spellStart"/>
      <w:r w:rsidRPr="00507BC7">
        <w:rPr>
          <w:rFonts w:ascii="Times New Roman" w:hAnsi="Times New Roman" w:cs="Times New Roman"/>
          <w:sz w:val="24"/>
          <w:szCs w:val="24"/>
        </w:rPr>
        <w:t>этамбутолу</w:t>
      </w:r>
      <w:proofErr w:type="spellEnd"/>
      <w:r w:rsidRPr="00507BC7">
        <w:rPr>
          <w:rFonts w:ascii="Times New Roman" w:hAnsi="Times New Roman" w:cs="Times New Roman"/>
          <w:sz w:val="24"/>
          <w:szCs w:val="24"/>
        </w:rPr>
        <w:t xml:space="preserve">) в высоких концентрациях к </w:t>
      </w:r>
      <w:proofErr w:type="spellStart"/>
      <w:r w:rsidRPr="00507BC7">
        <w:rPr>
          <w:rFonts w:ascii="Times New Roman" w:hAnsi="Times New Roman" w:cs="Times New Roman"/>
          <w:sz w:val="24"/>
          <w:szCs w:val="24"/>
        </w:rPr>
        <w:t>пиразинамиду</w:t>
      </w:r>
      <w:proofErr w:type="spellEnd"/>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специфичность метода составляет 100%, чувствительность – 92-98% (в </w:t>
      </w:r>
      <w:proofErr w:type="spellStart"/>
      <w:r w:rsidRPr="00507BC7">
        <w:rPr>
          <w:rFonts w:ascii="Times New Roman" w:hAnsi="Times New Roman" w:cs="Times New Roman"/>
          <w:sz w:val="24"/>
          <w:szCs w:val="24"/>
        </w:rPr>
        <w:t>зависимомти</w:t>
      </w:r>
      <w:proofErr w:type="spellEnd"/>
      <w:r w:rsidRPr="00507BC7">
        <w:rPr>
          <w:rFonts w:ascii="Times New Roman" w:hAnsi="Times New Roman" w:cs="Times New Roman"/>
          <w:sz w:val="24"/>
          <w:szCs w:val="24"/>
        </w:rPr>
        <w:t xml:space="preserve"> от препарата).</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Кроме прямых методов диагностики туберкулеза (бактериоскопия, </w:t>
      </w:r>
      <w:proofErr w:type="spellStart"/>
      <w:r w:rsidRPr="00507BC7">
        <w:rPr>
          <w:rFonts w:ascii="Times New Roman" w:hAnsi="Times New Roman" w:cs="Times New Roman"/>
          <w:sz w:val="24"/>
          <w:szCs w:val="24"/>
        </w:rPr>
        <w:t>культуральный</w:t>
      </w:r>
      <w:proofErr w:type="spellEnd"/>
      <w:r w:rsidRPr="00507BC7">
        <w:rPr>
          <w:rFonts w:ascii="Times New Roman" w:hAnsi="Times New Roman" w:cs="Times New Roman"/>
          <w:sz w:val="24"/>
          <w:szCs w:val="24"/>
        </w:rPr>
        <w:t xml:space="preserve"> метод) используют и непрямые, основанные на серодиагностике и ПЦР. Этот анализ представляет собой выделение частиц ДНК из образцов мокроты, крови, спинномозговой жидкости, кала и т.д. для последующего их биосинтеза. При помощи сложного молекулярно-генетического исследования определяется природа микробов, находящихся в теле пациента.</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В течение многих лет основу активного выявления туберкулеза органов дыхания у взрослых составлял флюорографический метод исследования, который проводили ежегодно всему взрослому населению с периодичностью 1 раз в 1-2 года.</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Профилактические флюорографические обследования в настоящее время следует использовать в так называемых группах повышенного риска заболевания туберкулезом.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Наиболее подвержены заболеванию туберкулезом легких бомжи, беженцы, заключенные или освободившиеся из пенитенциарных учреждений, проживающие в интернатах для престарелых, пациенты наркологических и психиатрических учреждений.</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Особую группу повышенного риска заболевания туберкулезом легких составляют лица, имеющие контакт с больными туберкулезом легких. При этом наиболее опасен тесный семейный или производственный контакт.</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Группу повышенного риска составляют также лица с рентгенологическими признаками остаточных </w:t>
      </w:r>
      <w:proofErr w:type="spellStart"/>
      <w:r w:rsidRPr="00507BC7">
        <w:rPr>
          <w:rFonts w:ascii="Times New Roman" w:hAnsi="Times New Roman" w:cs="Times New Roman"/>
          <w:sz w:val="24"/>
          <w:szCs w:val="24"/>
        </w:rPr>
        <w:t>посттуберкулезных</w:t>
      </w:r>
      <w:proofErr w:type="spellEnd"/>
      <w:r w:rsidRPr="00507BC7">
        <w:rPr>
          <w:rFonts w:ascii="Times New Roman" w:hAnsi="Times New Roman" w:cs="Times New Roman"/>
          <w:sz w:val="24"/>
          <w:szCs w:val="24"/>
        </w:rPr>
        <w:t xml:space="preserve"> изменений в легких и внутригрудных лимфатических узлах в виде </w:t>
      </w:r>
      <w:proofErr w:type="spellStart"/>
      <w:r w:rsidRPr="00507BC7">
        <w:rPr>
          <w:rFonts w:ascii="Times New Roman" w:hAnsi="Times New Roman" w:cs="Times New Roman"/>
          <w:sz w:val="24"/>
          <w:szCs w:val="24"/>
        </w:rPr>
        <w:t>кальцинатов</w:t>
      </w:r>
      <w:proofErr w:type="spellEnd"/>
      <w:r w:rsidRPr="00507BC7">
        <w:rPr>
          <w:rFonts w:ascii="Times New Roman" w:hAnsi="Times New Roman" w:cs="Times New Roman"/>
          <w:sz w:val="24"/>
          <w:szCs w:val="24"/>
        </w:rPr>
        <w:t xml:space="preserve">, фиброзных очагов, плевральных спаек, участков пневмосклероза и лица молодого возраста с </w:t>
      </w:r>
      <w:proofErr w:type="spellStart"/>
      <w:r w:rsidRPr="00507BC7">
        <w:rPr>
          <w:rFonts w:ascii="Times New Roman" w:hAnsi="Times New Roman" w:cs="Times New Roman"/>
          <w:sz w:val="24"/>
          <w:szCs w:val="24"/>
        </w:rPr>
        <w:t>гиперергическими</w:t>
      </w:r>
      <w:proofErr w:type="spellEnd"/>
      <w:r w:rsidRPr="00507BC7">
        <w:rPr>
          <w:rFonts w:ascii="Times New Roman" w:hAnsi="Times New Roman" w:cs="Times New Roman"/>
          <w:sz w:val="24"/>
          <w:szCs w:val="24"/>
        </w:rPr>
        <w:t xml:space="preserve"> реакциями на пробу Манту.</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К группе высокого риска относятся и пациенты, имеющие различные сопутствующие заболевания, такие как профессиональные (пылевые) заболевания легких, сахарный диабет, </w:t>
      </w:r>
      <w:r w:rsidRPr="00507BC7">
        <w:rPr>
          <w:rFonts w:ascii="Times New Roman" w:hAnsi="Times New Roman" w:cs="Times New Roman"/>
          <w:sz w:val="24"/>
          <w:szCs w:val="24"/>
        </w:rPr>
        <w:lastRenderedPageBreak/>
        <w:t xml:space="preserve">язвенная болезнь желудка и двенадцатиперстной кишки, инфицированные ВИЧ, больные </w:t>
      </w:r>
      <w:proofErr w:type="spellStart"/>
      <w:r w:rsidRPr="00507BC7">
        <w:rPr>
          <w:rFonts w:ascii="Times New Roman" w:hAnsi="Times New Roman" w:cs="Times New Roman"/>
          <w:sz w:val="24"/>
          <w:szCs w:val="24"/>
        </w:rPr>
        <w:t>СПИДом</w:t>
      </w:r>
      <w:proofErr w:type="spellEnd"/>
      <w:r w:rsidRPr="00507BC7">
        <w:rPr>
          <w:rFonts w:ascii="Times New Roman" w:hAnsi="Times New Roman" w:cs="Times New Roman"/>
          <w:sz w:val="24"/>
          <w:szCs w:val="24"/>
        </w:rPr>
        <w:t>.</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Высок риск развития туберкулеза легких у пациентов, получавших цитостатическую, кортикостероидную и лучевую терапию, у лиц молодого возраста, перенесших экссудативный плеврит, и у женщин в послеродовом периоде.</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Флюорография ежегодно проводится «обязательным контингентам», подлежащим обследованию на туберкулез (работникам детских учреждений, общественного питания, продуктовых магазинов, общественного транспорта и др.).</w:t>
      </w:r>
    </w:p>
    <w:p w:rsidR="002C5840" w:rsidRPr="00507BC7" w:rsidRDefault="002C5840" w:rsidP="002C5840">
      <w:pPr>
        <w:spacing w:after="0"/>
        <w:ind w:firstLine="709"/>
        <w:jc w:val="both"/>
        <w:rPr>
          <w:rFonts w:ascii="Times New Roman" w:hAnsi="Times New Roman" w:cs="Times New Roman"/>
          <w:sz w:val="24"/>
          <w:szCs w:val="24"/>
        </w:rPr>
      </w:pPr>
      <w:proofErr w:type="spellStart"/>
      <w:r w:rsidRPr="00507BC7">
        <w:rPr>
          <w:rFonts w:ascii="Times New Roman" w:hAnsi="Times New Roman" w:cs="Times New Roman"/>
          <w:sz w:val="24"/>
          <w:szCs w:val="24"/>
        </w:rPr>
        <w:t>Туберкулинодиагностика</w:t>
      </w:r>
      <w:proofErr w:type="spellEnd"/>
      <w:r w:rsidRPr="00507BC7">
        <w:rPr>
          <w:rFonts w:ascii="Times New Roman" w:hAnsi="Times New Roman" w:cs="Times New Roman"/>
          <w:sz w:val="24"/>
          <w:szCs w:val="24"/>
        </w:rPr>
        <w:t xml:space="preserve"> является основным методом раннего выявления инфицирования туберкулезом детей и подростков. </w:t>
      </w:r>
      <w:proofErr w:type="spellStart"/>
      <w:r w:rsidRPr="00507BC7">
        <w:rPr>
          <w:rFonts w:ascii="Times New Roman" w:hAnsi="Times New Roman" w:cs="Times New Roman"/>
          <w:sz w:val="24"/>
          <w:szCs w:val="24"/>
        </w:rPr>
        <w:t>Туберкулинодиагностика</w:t>
      </w:r>
      <w:proofErr w:type="spellEnd"/>
      <w:r w:rsidRPr="00507BC7">
        <w:rPr>
          <w:rFonts w:ascii="Times New Roman" w:hAnsi="Times New Roman" w:cs="Times New Roman"/>
          <w:sz w:val="24"/>
          <w:szCs w:val="24"/>
        </w:rPr>
        <w:t>, как специфический диагностический тест применяется при массовых обследованиях детского и подросткового населения на туберкулез, а также в клинической практике.</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Используется единая внутрикожная туберкулиновая проба Манту с двумя туберкулиновыми единицами (ТЕ) очищенного туберкулина Линниковой (ППД-Л). Ежегодная постановка пробы Манту с 2 ТЕ ППД-Л у детей и подростков позволяет своевременно выявлять у них первичное инфицирование, которое диагностируется по виражу туберкулиновой чувствительности, усилению туберкулиновой реакции (на 6 мм и более), наличию </w:t>
      </w:r>
      <w:proofErr w:type="spellStart"/>
      <w:r w:rsidRPr="00507BC7">
        <w:rPr>
          <w:rFonts w:ascii="Times New Roman" w:hAnsi="Times New Roman" w:cs="Times New Roman"/>
          <w:sz w:val="24"/>
          <w:szCs w:val="24"/>
        </w:rPr>
        <w:t>гиперергических</w:t>
      </w:r>
      <w:proofErr w:type="spellEnd"/>
      <w:r w:rsidRPr="00507BC7">
        <w:rPr>
          <w:rFonts w:ascii="Times New Roman" w:hAnsi="Times New Roman" w:cs="Times New Roman"/>
          <w:sz w:val="24"/>
          <w:szCs w:val="24"/>
        </w:rPr>
        <w:t xml:space="preserve"> реакций. Именно у этих пациентов высок риск заболевания локальными формами первичного туберкулеза.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Проба Манту считается:</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отрицательной – при наличии только </w:t>
      </w:r>
      <w:proofErr w:type="spellStart"/>
      <w:r w:rsidRPr="00507BC7">
        <w:rPr>
          <w:rFonts w:ascii="Times New Roman" w:hAnsi="Times New Roman" w:cs="Times New Roman"/>
          <w:sz w:val="24"/>
          <w:szCs w:val="24"/>
        </w:rPr>
        <w:t>уколочной</w:t>
      </w:r>
      <w:proofErr w:type="spellEnd"/>
      <w:r w:rsidRPr="00507BC7">
        <w:rPr>
          <w:rFonts w:ascii="Times New Roman" w:hAnsi="Times New Roman" w:cs="Times New Roman"/>
          <w:sz w:val="24"/>
          <w:szCs w:val="24"/>
        </w:rPr>
        <w:t xml:space="preserve"> реакции на месте внутрикожной инъекции до 2 мм в диаметре;</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сомнительной – при наличии папулы 2-4 мм в диаметре или гиперемии любого размера;</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положительной – при размере папулы 5-17 мм у детей и подростков и 5-21 мм у взрослых;</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w:t>
      </w:r>
      <w:proofErr w:type="spellStart"/>
      <w:r w:rsidRPr="00507BC7">
        <w:rPr>
          <w:rFonts w:ascii="Times New Roman" w:hAnsi="Times New Roman" w:cs="Times New Roman"/>
          <w:sz w:val="24"/>
          <w:szCs w:val="24"/>
        </w:rPr>
        <w:t>гиперергической</w:t>
      </w:r>
      <w:proofErr w:type="spellEnd"/>
      <w:r w:rsidRPr="00507BC7">
        <w:rPr>
          <w:rFonts w:ascii="Times New Roman" w:hAnsi="Times New Roman" w:cs="Times New Roman"/>
          <w:sz w:val="24"/>
          <w:szCs w:val="24"/>
        </w:rPr>
        <w:t xml:space="preserve"> – при размере папулы более 17 мм в диаметре у детей и подростков и более 21 мм у взрослых.</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Проба Манту с 2 ТЕ ППД-Л безвредна как для здоровых детей и подростков, так и для лиц с различными соматическими заболеваниями. Противопоказаниями для постановки туберкулиновой пробы являются кожные заболевания, аллергические состояния, эпилепсия, острые инфекционные и хронические заболевания в период обострения.</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Систематическое введение детям и подросткам внутрикожных туберкулиновых проб позволяет установить первичное инфицирование, а среди взрослых осуществлять поиск очага туберкулезной инфекции.</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Диагностика туберкулеза включает в себя несколько последовательных этапов. При этом все методы исследований можно разделить на 3 группы: обязательный диагностический минимум (ОДМ), дополнительные методы исследования </w:t>
      </w:r>
      <w:proofErr w:type="spellStart"/>
      <w:r w:rsidRPr="00507BC7">
        <w:rPr>
          <w:rFonts w:ascii="Times New Roman" w:hAnsi="Times New Roman" w:cs="Times New Roman"/>
          <w:sz w:val="24"/>
          <w:szCs w:val="24"/>
        </w:rPr>
        <w:t>неинвазивного</w:t>
      </w:r>
      <w:proofErr w:type="spellEnd"/>
      <w:r w:rsidRPr="00507BC7">
        <w:rPr>
          <w:rFonts w:ascii="Times New Roman" w:hAnsi="Times New Roman" w:cs="Times New Roman"/>
          <w:sz w:val="24"/>
          <w:szCs w:val="24"/>
        </w:rPr>
        <w:t xml:space="preserve"> и </w:t>
      </w:r>
      <w:proofErr w:type="spellStart"/>
      <w:r w:rsidRPr="00507BC7">
        <w:rPr>
          <w:rFonts w:ascii="Times New Roman" w:hAnsi="Times New Roman" w:cs="Times New Roman"/>
          <w:sz w:val="24"/>
          <w:szCs w:val="24"/>
        </w:rPr>
        <w:t>инвазивного</w:t>
      </w:r>
      <w:proofErr w:type="spellEnd"/>
      <w:r w:rsidRPr="00507BC7">
        <w:rPr>
          <w:rFonts w:ascii="Times New Roman" w:hAnsi="Times New Roman" w:cs="Times New Roman"/>
          <w:sz w:val="24"/>
          <w:szCs w:val="24"/>
        </w:rPr>
        <w:t xml:space="preserve"> характера (ДМИ), факультативные методы (ФМИ).</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ОДМ включает в себя изучение анамнеза, жалоб, клинических симптомов, </w:t>
      </w:r>
      <w:proofErr w:type="spellStart"/>
      <w:r w:rsidRPr="00507BC7">
        <w:rPr>
          <w:rFonts w:ascii="Times New Roman" w:hAnsi="Times New Roman" w:cs="Times New Roman"/>
          <w:sz w:val="24"/>
          <w:szCs w:val="24"/>
        </w:rPr>
        <w:t>физикальное</w:t>
      </w:r>
      <w:proofErr w:type="spellEnd"/>
      <w:r w:rsidRPr="00507BC7">
        <w:rPr>
          <w:rFonts w:ascii="Times New Roman" w:hAnsi="Times New Roman" w:cs="Times New Roman"/>
          <w:sz w:val="24"/>
          <w:szCs w:val="24"/>
        </w:rPr>
        <w:t xml:space="preserve"> исследование, клинические анализы крови и </w:t>
      </w:r>
      <w:proofErr w:type="spellStart"/>
      <w:r w:rsidRPr="00507BC7">
        <w:rPr>
          <w:rFonts w:ascii="Times New Roman" w:hAnsi="Times New Roman" w:cs="Times New Roman"/>
          <w:sz w:val="24"/>
          <w:szCs w:val="24"/>
        </w:rPr>
        <w:t>цитоскопию</w:t>
      </w:r>
      <w:proofErr w:type="spellEnd"/>
      <w:r w:rsidRPr="00507BC7">
        <w:rPr>
          <w:rFonts w:ascii="Times New Roman" w:hAnsi="Times New Roman" w:cs="Times New Roman"/>
          <w:sz w:val="24"/>
          <w:szCs w:val="24"/>
        </w:rPr>
        <w:t xml:space="preserve"> мазков, мокроты по </w:t>
      </w:r>
      <w:proofErr w:type="spellStart"/>
      <w:r w:rsidRPr="00507BC7">
        <w:rPr>
          <w:rFonts w:ascii="Times New Roman" w:hAnsi="Times New Roman" w:cs="Times New Roman"/>
          <w:sz w:val="24"/>
          <w:szCs w:val="24"/>
        </w:rPr>
        <w:t>Цилю-Нельсену</w:t>
      </w:r>
      <w:proofErr w:type="spellEnd"/>
      <w:r w:rsidRPr="00507BC7">
        <w:rPr>
          <w:rFonts w:ascii="Times New Roman" w:hAnsi="Times New Roman" w:cs="Times New Roman"/>
          <w:sz w:val="24"/>
          <w:szCs w:val="24"/>
        </w:rPr>
        <w:t xml:space="preserve"> не менее 3 проб с количественной оценкой массивности </w:t>
      </w:r>
      <w:proofErr w:type="spellStart"/>
      <w:r w:rsidRPr="00507BC7">
        <w:rPr>
          <w:rFonts w:ascii="Times New Roman" w:hAnsi="Times New Roman" w:cs="Times New Roman"/>
          <w:sz w:val="24"/>
          <w:szCs w:val="24"/>
        </w:rPr>
        <w:t>бактериовыделения</w:t>
      </w:r>
      <w:proofErr w:type="spellEnd"/>
      <w:r w:rsidRPr="00507BC7">
        <w:rPr>
          <w:rFonts w:ascii="Times New Roman" w:hAnsi="Times New Roman" w:cs="Times New Roman"/>
          <w:sz w:val="24"/>
          <w:szCs w:val="24"/>
        </w:rPr>
        <w:t>, рентгенографию органов грудной клетки в прямой и боковой проекциях и постановку пробы Манту с 2 ТЕ ППД-Л. Этот этап осуществляется, как правило, в поликлиниках и стационарах ОЛС.</w:t>
      </w:r>
    </w:p>
    <w:p w:rsidR="002C5840" w:rsidRDefault="002C5840" w:rsidP="002C5840">
      <w:pPr>
        <w:spacing w:after="0"/>
        <w:ind w:firstLine="709"/>
        <w:jc w:val="both"/>
        <w:rPr>
          <w:rFonts w:ascii="Times New Roman" w:hAnsi="Times New Roman" w:cs="Times New Roman"/>
          <w:sz w:val="24"/>
          <w:szCs w:val="24"/>
        </w:rPr>
      </w:pP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lastRenderedPageBreak/>
        <w:t xml:space="preserve">К ДМИ относятся: расширенная микробиологическая диагностика с исследованием мокроты методом ПЦР и посевом мокроты на питательные среды с определением лекарственной устойчивости МБТ к противотуберкулезным препаратам, а также посевом мокроты на неспецифическую микрофлору и грибы; углубленная лучевая диагностика с использованием томографии и </w:t>
      </w:r>
      <w:proofErr w:type="spellStart"/>
      <w:r w:rsidRPr="00507BC7">
        <w:rPr>
          <w:rFonts w:ascii="Times New Roman" w:hAnsi="Times New Roman" w:cs="Times New Roman"/>
          <w:sz w:val="24"/>
          <w:szCs w:val="24"/>
        </w:rPr>
        <w:t>сонографии</w:t>
      </w:r>
      <w:proofErr w:type="spellEnd"/>
      <w:r w:rsidRPr="00507BC7">
        <w:rPr>
          <w:rFonts w:ascii="Times New Roman" w:hAnsi="Times New Roman" w:cs="Times New Roman"/>
          <w:sz w:val="24"/>
          <w:szCs w:val="24"/>
        </w:rPr>
        <w:t xml:space="preserve"> легких и средостения, в том числе компьютерной томографии, ультразвукового исследования при плеврите и </w:t>
      </w:r>
      <w:proofErr w:type="spellStart"/>
      <w:r w:rsidRPr="00507BC7">
        <w:rPr>
          <w:rFonts w:ascii="Times New Roman" w:hAnsi="Times New Roman" w:cs="Times New Roman"/>
          <w:sz w:val="24"/>
          <w:szCs w:val="24"/>
        </w:rPr>
        <w:t>субплеврально</w:t>
      </w:r>
      <w:proofErr w:type="spellEnd"/>
      <w:r w:rsidRPr="00507BC7">
        <w:rPr>
          <w:rFonts w:ascii="Times New Roman" w:hAnsi="Times New Roman" w:cs="Times New Roman"/>
          <w:sz w:val="24"/>
          <w:szCs w:val="24"/>
        </w:rPr>
        <w:t xml:space="preserve"> расположенных округлых образованиях, углубленная иммунодиагностика с применением иммуноферментного анализа «ИФА» для выявления в крови противотуберкулезных антител (АТ) и антигенов (АГ).</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ФМИ весьма многочисленны и направлены не столько на диагностику, сколько на определение функционального состояния различных внутренних органов и обменных процессов. Это исследование уровня глюкозы в крови, функции печени, сердечно-сосудистой системы, функций внешнего дыхания, газового состава крови, легочного кровотока и т.д.</w:t>
      </w:r>
    </w:p>
    <w:p w:rsidR="002C5840" w:rsidRPr="00507BC7" w:rsidRDefault="002C5840" w:rsidP="002C5840">
      <w:pPr>
        <w:spacing w:after="0"/>
        <w:ind w:firstLine="709"/>
        <w:jc w:val="both"/>
        <w:rPr>
          <w:rFonts w:ascii="Times New Roman" w:hAnsi="Times New Roman" w:cs="Times New Roman"/>
          <w:b/>
          <w:sz w:val="24"/>
          <w:szCs w:val="24"/>
        </w:rPr>
      </w:pPr>
      <w:proofErr w:type="spellStart"/>
      <w:r w:rsidRPr="00507BC7">
        <w:rPr>
          <w:rFonts w:ascii="Times New Roman" w:hAnsi="Times New Roman" w:cs="Times New Roman"/>
          <w:b/>
          <w:sz w:val="24"/>
          <w:szCs w:val="24"/>
        </w:rPr>
        <w:t>Туберкулинодиагностика</w:t>
      </w:r>
      <w:proofErr w:type="spellEnd"/>
      <w:r w:rsidRPr="00507BC7">
        <w:rPr>
          <w:rFonts w:ascii="Times New Roman" w:hAnsi="Times New Roman" w:cs="Times New Roman"/>
          <w:b/>
          <w:sz w:val="24"/>
          <w:szCs w:val="24"/>
        </w:rPr>
        <w:t xml:space="preserve">. </w:t>
      </w:r>
      <w:proofErr w:type="spellStart"/>
      <w:r w:rsidRPr="00507BC7">
        <w:rPr>
          <w:rFonts w:ascii="Times New Roman" w:hAnsi="Times New Roman" w:cs="Times New Roman"/>
          <w:b/>
          <w:sz w:val="24"/>
          <w:szCs w:val="24"/>
        </w:rPr>
        <w:t>Диаскинтест</w:t>
      </w:r>
      <w:proofErr w:type="spellEnd"/>
      <w:r w:rsidRPr="00507BC7">
        <w:rPr>
          <w:rFonts w:ascii="Times New Roman" w:hAnsi="Times New Roman" w:cs="Times New Roman"/>
          <w:b/>
          <w:sz w:val="24"/>
          <w:szCs w:val="24"/>
        </w:rPr>
        <w:t>.</w:t>
      </w:r>
    </w:p>
    <w:p w:rsidR="002C5840" w:rsidRPr="00507BC7" w:rsidRDefault="002C5840" w:rsidP="002C5840">
      <w:pPr>
        <w:spacing w:after="0"/>
        <w:ind w:firstLine="709"/>
        <w:jc w:val="both"/>
        <w:rPr>
          <w:rFonts w:ascii="Times New Roman" w:hAnsi="Times New Roman" w:cs="Times New Roman"/>
          <w:sz w:val="24"/>
          <w:szCs w:val="24"/>
        </w:rPr>
      </w:pPr>
      <w:proofErr w:type="spellStart"/>
      <w:r w:rsidRPr="00507BC7">
        <w:rPr>
          <w:rFonts w:ascii="Times New Roman" w:hAnsi="Times New Roman" w:cs="Times New Roman"/>
          <w:sz w:val="24"/>
          <w:szCs w:val="24"/>
        </w:rPr>
        <w:t>Туберкулинодиагностика</w:t>
      </w:r>
      <w:proofErr w:type="spellEnd"/>
      <w:r w:rsidRPr="00507BC7">
        <w:rPr>
          <w:rFonts w:ascii="Times New Roman" w:hAnsi="Times New Roman" w:cs="Times New Roman"/>
          <w:sz w:val="24"/>
          <w:szCs w:val="24"/>
        </w:rPr>
        <w:t xml:space="preserve"> - совокупность диагностических тестов для выявления специфической сенсибилизации организма человека к антигенам МБТ с помощью туберкулина. Этот метод базируется на способности туберкулина вызвать в сенсибилизированном возбудителем туберкулезе организме реакцию гиперчувствительности замедленного типа. Являясь </w:t>
      </w:r>
      <w:proofErr w:type="spellStart"/>
      <w:r w:rsidRPr="00507BC7">
        <w:rPr>
          <w:rFonts w:ascii="Times New Roman" w:hAnsi="Times New Roman" w:cs="Times New Roman"/>
          <w:sz w:val="24"/>
          <w:szCs w:val="24"/>
        </w:rPr>
        <w:t>гаптеном</w:t>
      </w:r>
      <w:proofErr w:type="spellEnd"/>
      <w:r w:rsidRPr="00507BC7">
        <w:rPr>
          <w:rFonts w:ascii="Times New Roman" w:hAnsi="Times New Roman" w:cs="Times New Roman"/>
          <w:sz w:val="24"/>
          <w:szCs w:val="24"/>
        </w:rPr>
        <w:t>, не способным вызвать заболевание или развитие иммунитета к нему, туберкулин вызывает ответную реакцию у лиц, ранее сенсибилизированных вирулентными МБТ или вакциной БЦЖ.</w:t>
      </w:r>
    </w:p>
    <w:p w:rsidR="002C5840" w:rsidRPr="00507BC7" w:rsidRDefault="002C5840" w:rsidP="002C5840">
      <w:pPr>
        <w:spacing w:after="0"/>
        <w:ind w:firstLine="709"/>
        <w:jc w:val="both"/>
        <w:rPr>
          <w:rFonts w:ascii="Times New Roman" w:hAnsi="Times New Roman" w:cs="Times New Roman"/>
          <w:sz w:val="24"/>
          <w:szCs w:val="24"/>
        </w:rPr>
      </w:pPr>
      <w:proofErr w:type="spellStart"/>
      <w:r w:rsidRPr="00507BC7">
        <w:rPr>
          <w:rFonts w:ascii="Times New Roman" w:hAnsi="Times New Roman" w:cs="Times New Roman"/>
          <w:sz w:val="24"/>
          <w:szCs w:val="24"/>
        </w:rPr>
        <w:t>Диаскинтест</w:t>
      </w:r>
      <w:proofErr w:type="spellEnd"/>
      <w:r w:rsidRPr="00507BC7">
        <w:rPr>
          <w:rFonts w:ascii="Times New Roman" w:hAnsi="Times New Roman" w:cs="Times New Roman"/>
          <w:sz w:val="24"/>
          <w:szCs w:val="24"/>
        </w:rPr>
        <w:t>:</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имеет высокий профиль безопасности;</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w:t>
      </w:r>
      <w:proofErr w:type="spellStart"/>
      <w:r w:rsidRPr="00507BC7">
        <w:rPr>
          <w:rFonts w:ascii="Times New Roman" w:hAnsi="Times New Roman" w:cs="Times New Roman"/>
          <w:sz w:val="24"/>
          <w:szCs w:val="24"/>
        </w:rPr>
        <w:t>высокоспецифичен</w:t>
      </w:r>
      <w:proofErr w:type="spellEnd"/>
      <w:r w:rsidRPr="00507BC7">
        <w:rPr>
          <w:rFonts w:ascii="Times New Roman" w:hAnsi="Times New Roman" w:cs="Times New Roman"/>
          <w:sz w:val="24"/>
          <w:szCs w:val="24"/>
        </w:rPr>
        <w:t xml:space="preserve"> – не вызывает положительных реакций у здоровых и вакцинированных БЦЖ лиц, в отличие от туберкулина, часто вызывающего положительную реакцию в этих случаях;</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высоко чувствителен – все больные активным туберкулезом и лица с высоким риском развития туберкулеза дают положительную реакцию на препарат;</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позволяет судить об активности процесса и контролировать эффективность терапии туберкулеза; у лиц (в том числе детей), излеченных от туберкулеза – реакции отрицательные.</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Профилактика туберкулеза</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Приоритетным мероприятием по защите от туберкулёза является специфическая вакцинация БЦЖ и БЦЖ-М. Её осуществляют медицинские работники общей лечебной сети под контролем учреждений санитарно-эпидемиологической и противотуберкулёзной службы. Цель специфической вакцинации—защита детей раннего и младшего возраста и подростков от заболевания осложнёнными и распространёнными формами туберкулёза. Ревакцинацию против туберкулёза проводят только вакциной БЦЖ. В условиях эпидемического неблагополучия она показана в возрасте 7 и 14 лет. При удовлетворительной эпидемиологической ситуации возможна однократная ревакцинация в 14-летнем возрасте. Цель санитарной профилактики туберкулёза— ограничение возможности инфицирования здоровых людей микобактериями туберкулёза. Важнейшей её составной частью считают проведение социальных, противоэпидемических и лечебных мероприятий в очаге туберкулёзной инфекции. В проведении мероприятий участвуют учреждения общей лечебной сети, санитарно-эпидемиологической, противотуберкулёзной и других ведомственных служб. Совместно с органами законодательной и исполнительной власти, различными ведомствами и общественными организациями органы управления </w:t>
      </w:r>
      <w:r w:rsidRPr="00507BC7">
        <w:rPr>
          <w:rFonts w:ascii="Times New Roman" w:hAnsi="Times New Roman" w:cs="Times New Roman"/>
          <w:sz w:val="24"/>
          <w:szCs w:val="24"/>
        </w:rPr>
        <w:lastRenderedPageBreak/>
        <w:t xml:space="preserve">здравоохранением участвуют в создании и реализации мероприятий по предотвращению распространения туберкулёза среди социальных групп риска. </w:t>
      </w:r>
    </w:p>
    <w:p w:rsidR="002C5840" w:rsidRPr="00507BC7" w:rsidRDefault="002C5840" w:rsidP="002C5840">
      <w:pPr>
        <w:spacing w:after="0"/>
        <w:ind w:firstLine="709"/>
        <w:jc w:val="both"/>
        <w:rPr>
          <w:rFonts w:ascii="Times New Roman" w:hAnsi="Times New Roman" w:cs="Times New Roman"/>
          <w:b/>
          <w:sz w:val="24"/>
          <w:szCs w:val="24"/>
        </w:rPr>
      </w:pPr>
      <w:r w:rsidRPr="00507BC7">
        <w:rPr>
          <w:rFonts w:ascii="Times New Roman" w:hAnsi="Times New Roman" w:cs="Times New Roman"/>
          <w:b/>
          <w:sz w:val="24"/>
          <w:szCs w:val="24"/>
        </w:rPr>
        <w:t>Лечение больных туберкулезом. Общая часть.</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Основным методом лечения туберкулеза является антибактериальная терапия, включающая принципы: сочетанного применения нескольких </w:t>
      </w:r>
      <w:proofErr w:type="spellStart"/>
      <w:r w:rsidRPr="00507BC7">
        <w:rPr>
          <w:rFonts w:ascii="Times New Roman" w:hAnsi="Times New Roman" w:cs="Times New Roman"/>
          <w:sz w:val="24"/>
          <w:szCs w:val="24"/>
        </w:rPr>
        <w:t>туберкулостатических</w:t>
      </w:r>
      <w:proofErr w:type="spellEnd"/>
      <w:r w:rsidRPr="00507BC7">
        <w:rPr>
          <w:rFonts w:ascii="Times New Roman" w:hAnsi="Times New Roman" w:cs="Times New Roman"/>
          <w:sz w:val="24"/>
          <w:szCs w:val="24"/>
        </w:rPr>
        <w:t>, нередко и патогенетических препаратов, длительности химиотерапии и индивидуального подхода в каждом конкретном случае заболевания. Необходимость сочетанного применения препаратов диктуется устойчивостью возбудителя, его высокой жизнеспособностью и приспособляемостью, а также тем, что различные препараты оказывают действие лишь на одну из сторон обмена возбудителя, ослабляя, но не убивая его. Комплексное применение препаратов препятствует развитию лекарственной устойчивости БК, или отдаляет ее, создает возможность длительной терапии. При этом усиливается действие каждого препарата. Индивидуальный выбор средств и методов лечения определяется не только характером, формой и фазой процесса, особенностями возбудителя, но и состоянием реактивности организма и переносимостью препаратов больным.</w:t>
      </w:r>
    </w:p>
    <w:p w:rsidR="002C5840" w:rsidRPr="00507BC7" w:rsidRDefault="002C5840" w:rsidP="002C5840">
      <w:pPr>
        <w:spacing w:after="0"/>
        <w:ind w:firstLine="709"/>
        <w:jc w:val="both"/>
        <w:rPr>
          <w:rFonts w:ascii="Times New Roman" w:hAnsi="Times New Roman" w:cs="Times New Roman"/>
          <w:b/>
          <w:sz w:val="24"/>
          <w:szCs w:val="24"/>
        </w:rPr>
      </w:pPr>
      <w:r w:rsidRPr="00507BC7">
        <w:rPr>
          <w:rFonts w:ascii="Times New Roman" w:hAnsi="Times New Roman" w:cs="Times New Roman"/>
          <w:b/>
          <w:sz w:val="24"/>
          <w:szCs w:val="24"/>
        </w:rPr>
        <w:t>Дезинфекционные мероприятия в очагах туберкулеза.</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Хроническое течение инфекционного процесса при туберкулезе сопровождается непрерывным или перемежающимся выделением во внешнюю среду возбудителя, который обладает высокой устойчивостью во внешней среде.</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Основным средством, направленным на разрыв механизма передачи возбудителя, является дезинфекция. В настоящих рекомендациях и приложениях к ним приводятся сведения о самых распространенных и доступных методах, технологиях и средствах, применяемых при дезинфекции в очагах туберкулеза.</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Дезинфекцию в очаге подразделяют на текущую и заключительную. Текущую дезинфекцию в очаге осуществляют в окружении инфекционного больного с момента его выявления. Заключительную дезинфекцию проводят после каждого убытия больного из очага на длительный срок, но не реже 1 раза в год.</w:t>
      </w:r>
    </w:p>
    <w:p w:rsidR="002C5840" w:rsidRPr="00507BC7" w:rsidRDefault="002C5840" w:rsidP="002C5840">
      <w:pPr>
        <w:spacing w:after="0"/>
        <w:ind w:firstLine="709"/>
        <w:jc w:val="both"/>
        <w:rPr>
          <w:rFonts w:ascii="Times New Roman" w:hAnsi="Times New Roman" w:cs="Times New Roman"/>
          <w:b/>
          <w:sz w:val="24"/>
          <w:szCs w:val="24"/>
        </w:rPr>
      </w:pPr>
      <w:r w:rsidRPr="00507BC7">
        <w:rPr>
          <w:rFonts w:ascii="Times New Roman" w:hAnsi="Times New Roman" w:cs="Times New Roman"/>
          <w:b/>
          <w:sz w:val="24"/>
          <w:szCs w:val="24"/>
        </w:rPr>
        <w:t>Текущая дезинфекция  в очагах туберкулеза.</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Больной и члены его семьи, другие лица, общающиеся с ним в местах общего пользования дома и на работе, должны обучаться навыкам гигиены и методам, позволяющим снизить обсемененность возбудителем внешней среды. Обучение навыкам поведения текущей дезинфекции в очаге проводят сотрудники диспансера, начиная с первого посещения очага и затем при каждом его патронаже.</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Частота профилактических посещений очага эпидемиологом и фтизиатром, объем дезинфекционных мероприятий зависят от степени эпидемической опасности очага.</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Дезинфекционные средства для проведения текущей дезинфекции в очаге и плевательница для сбора мокроты выделяют в диспансере больному или лицам с ним проживающим. Дата и количество выданных дезинфекционных средств фиксируются в карте эпидемиологического наблюдения за очагом.</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В комнате больного ограничивается число предметов повседневного пользования, оставляют вещи, легко поддающиеся мытью, очистке, обеззараживанию. Мягкую мебель закрывают чехлами.</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Для уборки помещения, где проживает больной обеззараживание посуды, остатков пищи и т.д. родственникам больного рекомендуют переодеваться в специально выделенную одежду (халат), косынку, перчатки, при смене постельного белья необходимо надевать маску из 4 слоев марли. В пользовании у больного должно быть 2 плевательницы – одна для сбора мокроты, вторая, уже использованная, в это время подлежит обработке.</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lastRenderedPageBreak/>
        <w:t>После приема пищи посуду больного сначала обеззараживаю, затем промывают в проточной воде. Грязное белье больного, спецодежду собирают в бак с плотно закрытой крышкой отдельно от белья членов семьи и обеззараживают.</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Квартиру больного ежедневно убирают ветошью, смоченной в мыльно-содовом или дезинфицирующем растворе, при открытых дверях и окнах. </w:t>
      </w:r>
    </w:p>
    <w:p w:rsidR="002C5840" w:rsidRPr="00507BC7" w:rsidRDefault="002C5840" w:rsidP="002C5840">
      <w:pPr>
        <w:spacing w:after="0"/>
        <w:ind w:firstLine="709"/>
        <w:jc w:val="both"/>
        <w:rPr>
          <w:rFonts w:ascii="Times New Roman" w:hAnsi="Times New Roman" w:cs="Times New Roman"/>
          <w:b/>
          <w:sz w:val="24"/>
          <w:szCs w:val="24"/>
        </w:rPr>
      </w:pPr>
      <w:r w:rsidRPr="00507BC7">
        <w:rPr>
          <w:rFonts w:ascii="Times New Roman" w:hAnsi="Times New Roman" w:cs="Times New Roman"/>
          <w:b/>
          <w:sz w:val="24"/>
          <w:szCs w:val="24"/>
        </w:rPr>
        <w:t>Заключительная дезинфекция.</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Заключительную дезинфекцию проводят сотрудники дезинфекционной станции, дезинфекционного отдела (отделения) ЦГСЭН не позднее суток с момента получения заявки от ПТД и госпитализации больного.</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Заключительную дезинфекцию осуществляют  во всех случаях выбытия больного из домашнего очага в больницу, санаторий и пр.; при перемене места жительства. В последнем случае обработка проводится до переезда больного, когда обрабатывается квартира или комната с вещами, и повторно – после переезда (обработка пустой комнаты, квартиры). Внеочередную дезинфекцию по типу заключительной осуществляют перед возвращением родильниц из роддомов; перед сносом старых домов, где проживали туберкулезом; в случае смерти больного от туберкулеза на дому (в т.ч. и когда умерший не состоял на учете в ПТД).</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В тех случаях, когда больной не покидал очаг в течение года, частота проведения заключительной дезинфекции в присутствии больного регламентируется группой эпидемической опасности.</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При каждой заключительной дезинфекции постельные принадлежности, верхняя одежда больного, ковры и пр. подвергаются камерной дезинфекции.</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Заключительную дезинфекцию в учреждениях проводят во всех случаях выявления больного активной формой туберкулеза среди детей и подростков, а также – сотрудников детских дошкольных учреждений, школ и других учебных заведений для детей и подростков, а также в </w:t>
      </w:r>
      <w:proofErr w:type="spellStart"/>
      <w:r w:rsidRPr="00507BC7">
        <w:rPr>
          <w:rFonts w:ascii="Times New Roman" w:hAnsi="Times New Roman" w:cs="Times New Roman"/>
          <w:sz w:val="24"/>
          <w:szCs w:val="24"/>
        </w:rPr>
        <w:t>непрофилированных</w:t>
      </w:r>
      <w:proofErr w:type="spellEnd"/>
      <w:r w:rsidRPr="00507BC7">
        <w:rPr>
          <w:rFonts w:ascii="Times New Roman" w:hAnsi="Times New Roman" w:cs="Times New Roman"/>
          <w:sz w:val="24"/>
          <w:szCs w:val="24"/>
        </w:rPr>
        <w:t xml:space="preserve"> под туберкулез роддомах и других лечебных учреждениях при выявлении туберкулеза у рожениц и родильниц, у медицинских работников и лиц из числа обслуживающего персонала, у пациентов и сотрудников соматических стационаров и учреждений психоневрологического профиля.</w:t>
      </w:r>
    </w:p>
    <w:p w:rsidR="002C5840" w:rsidRPr="00507BC7" w:rsidRDefault="002C5840" w:rsidP="002C5840">
      <w:pPr>
        <w:spacing w:after="0"/>
        <w:ind w:firstLine="709"/>
        <w:jc w:val="both"/>
        <w:rPr>
          <w:rFonts w:ascii="Times New Roman" w:hAnsi="Times New Roman" w:cs="Times New Roman"/>
          <w:b/>
          <w:sz w:val="24"/>
          <w:szCs w:val="24"/>
        </w:rPr>
      </w:pPr>
    </w:p>
    <w:p w:rsidR="002C5840" w:rsidRPr="00507BC7" w:rsidRDefault="002C5840" w:rsidP="002C5840">
      <w:pPr>
        <w:spacing w:after="0"/>
        <w:ind w:firstLine="709"/>
        <w:jc w:val="both"/>
        <w:rPr>
          <w:rFonts w:ascii="Times New Roman" w:hAnsi="Times New Roman" w:cs="Times New Roman"/>
          <w:b/>
          <w:sz w:val="24"/>
          <w:szCs w:val="24"/>
        </w:rPr>
      </w:pPr>
    </w:p>
    <w:p w:rsidR="002C5840" w:rsidRPr="00507BC7" w:rsidRDefault="002C5840" w:rsidP="002C5840">
      <w:pPr>
        <w:spacing w:after="0"/>
        <w:ind w:firstLine="709"/>
        <w:jc w:val="both"/>
        <w:rPr>
          <w:rFonts w:ascii="Times New Roman" w:hAnsi="Times New Roman" w:cs="Times New Roman"/>
          <w:b/>
          <w:sz w:val="24"/>
          <w:szCs w:val="24"/>
        </w:rPr>
      </w:pPr>
    </w:p>
    <w:p w:rsidR="002C5840" w:rsidRPr="00507BC7" w:rsidRDefault="002C5840" w:rsidP="002C5840">
      <w:pPr>
        <w:shd w:val="clear" w:color="auto" w:fill="FFFFFF"/>
        <w:spacing w:before="100" w:beforeAutospacing="1" w:after="0" w:line="292" w:lineRule="atLeast"/>
        <w:jc w:val="center"/>
        <w:rPr>
          <w:rFonts w:ascii="Times New Roman" w:eastAsia="Times New Roman" w:hAnsi="Times New Roman" w:cs="Times New Roman"/>
          <w:color w:val="000000"/>
          <w:sz w:val="24"/>
          <w:szCs w:val="24"/>
        </w:rPr>
      </w:pPr>
      <w:r w:rsidRPr="00507BC7">
        <w:rPr>
          <w:rFonts w:ascii="Times New Roman" w:eastAsia="Times New Roman" w:hAnsi="Times New Roman" w:cs="Times New Roman"/>
          <w:b/>
          <w:bCs/>
          <w:color w:val="000000"/>
          <w:sz w:val="24"/>
          <w:szCs w:val="24"/>
        </w:rPr>
        <w:t xml:space="preserve">Лекарственная </w:t>
      </w:r>
      <w:proofErr w:type="spellStart"/>
      <w:r w:rsidRPr="00507BC7">
        <w:rPr>
          <w:rFonts w:ascii="Times New Roman" w:eastAsia="Times New Roman" w:hAnsi="Times New Roman" w:cs="Times New Roman"/>
          <w:b/>
          <w:bCs/>
          <w:color w:val="000000"/>
          <w:sz w:val="24"/>
          <w:szCs w:val="24"/>
        </w:rPr>
        <w:t>резистентность</w:t>
      </w:r>
      <w:proofErr w:type="spellEnd"/>
      <w:r w:rsidRPr="00507BC7">
        <w:rPr>
          <w:rFonts w:ascii="Times New Roman" w:eastAsia="Times New Roman" w:hAnsi="Times New Roman" w:cs="Times New Roman"/>
          <w:b/>
          <w:bCs/>
          <w:color w:val="000000"/>
          <w:sz w:val="24"/>
          <w:szCs w:val="24"/>
        </w:rPr>
        <w:t xml:space="preserve"> МБТ.</w:t>
      </w:r>
    </w:p>
    <w:p w:rsidR="002C5840" w:rsidRPr="00507BC7" w:rsidRDefault="002C5840" w:rsidP="002C5840">
      <w:p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Появление множественной лекарственной устойчивости микобактерий туберкулеза стало серьезной угрозой эффективности противотуберкулезных программ во многих странах мира. В Российской Федерации распространение микобактерий, устойчивых к основным противотуберкулезным препаратам, является одной из главных проблем фтизиатрической службы. В 2007 г в Российской Федерации</w:t>
      </w:r>
      <w:r w:rsidRPr="00507BC7">
        <w:rPr>
          <w:rFonts w:ascii="Times New Roman" w:eastAsia="Times New Roman" w:hAnsi="Times New Roman" w:cs="Times New Roman"/>
          <w:b/>
          <w:bCs/>
          <w:color w:val="000000"/>
          <w:sz w:val="24"/>
          <w:szCs w:val="24"/>
        </w:rPr>
        <w:t> </w:t>
      </w:r>
      <w:r w:rsidRPr="00507BC7">
        <w:rPr>
          <w:rFonts w:ascii="Times New Roman" w:eastAsia="Times New Roman" w:hAnsi="Times New Roman" w:cs="Times New Roman"/>
          <w:color w:val="000000"/>
          <w:sz w:val="24"/>
          <w:szCs w:val="24"/>
        </w:rPr>
        <w:t xml:space="preserve">у 13% больных с вновь выявленным туберкулезом до лечения была диагностирована множественная лекарственная устойчивость микобактерий. Приобретенная множественная лекарственная устойчивость в ряде регионов страны достигает 50-60% среди повторных случаев лечения туберкулеза. Излечение больных туберкулезом является главным компонентом национальной противотуберкулезной программы. Больной, который излечивается от туберкулеза, обрывает цепочку передачи инфекции. В тех случаях, когда пациенты не получают необходимого лечения и продолжают выделять микобактерий туберкулеза, происходит распространение инфекции в обществе в течение нескольких лет. У большинства больных туберкулезом можно достигнуть излечения, несмотря на наличие лекарственной устойчивости микобактерий туберкулеза (МБТ), сопутствующих заболеваний и развития побочных эффектов от приема </w:t>
      </w:r>
      <w:r w:rsidRPr="00507BC7">
        <w:rPr>
          <w:rFonts w:ascii="Times New Roman" w:eastAsia="Times New Roman" w:hAnsi="Times New Roman" w:cs="Times New Roman"/>
          <w:color w:val="000000"/>
          <w:sz w:val="24"/>
          <w:szCs w:val="24"/>
        </w:rPr>
        <w:lastRenderedPageBreak/>
        <w:t xml:space="preserve">лекарственных средств. Своевременно диагностированные больные с МБТ, чувствительными к основным противотуберкулезным препаратам, получают лечение в течение не менее 6 месяцев и практически всегда излечиваются от туберкулеза. Наиболее сложная ситуация возникает, когда у МБТ определяется устойчивость к основным противотуберкулезным препаратам. Больные с множественной лекарственной устойчивостью (МЛУ) микобактерий туберкулеза - те, у которых диагностирована устойчивость МБТ к действию </w:t>
      </w:r>
      <w:proofErr w:type="spellStart"/>
      <w:r w:rsidRPr="00507BC7">
        <w:rPr>
          <w:rFonts w:ascii="Times New Roman" w:eastAsia="Times New Roman" w:hAnsi="Times New Roman" w:cs="Times New Roman"/>
          <w:color w:val="000000"/>
          <w:sz w:val="24"/>
          <w:szCs w:val="24"/>
        </w:rPr>
        <w:t>изониазида</w:t>
      </w:r>
      <w:proofErr w:type="spellEnd"/>
      <w:r w:rsidRPr="00507BC7">
        <w:rPr>
          <w:rFonts w:ascii="Times New Roman" w:eastAsia="Times New Roman" w:hAnsi="Times New Roman" w:cs="Times New Roman"/>
          <w:color w:val="000000"/>
          <w:sz w:val="24"/>
          <w:szCs w:val="24"/>
        </w:rPr>
        <w:t xml:space="preserve"> и </w:t>
      </w:r>
      <w:proofErr w:type="spellStart"/>
      <w:r w:rsidRPr="00507BC7">
        <w:rPr>
          <w:rFonts w:ascii="Times New Roman" w:eastAsia="Times New Roman" w:hAnsi="Times New Roman" w:cs="Times New Roman"/>
          <w:color w:val="000000"/>
          <w:sz w:val="24"/>
          <w:szCs w:val="24"/>
        </w:rPr>
        <w:t>рифампицина</w:t>
      </w:r>
      <w:proofErr w:type="spellEnd"/>
      <w:r w:rsidRPr="00507BC7">
        <w:rPr>
          <w:rFonts w:ascii="Times New Roman" w:eastAsia="Times New Roman" w:hAnsi="Times New Roman" w:cs="Times New Roman"/>
          <w:color w:val="000000"/>
          <w:sz w:val="24"/>
          <w:szCs w:val="24"/>
        </w:rPr>
        <w:t xml:space="preserve"> одновременно, с наличием или без наличия устойчивости к любым другим противотуберкулезным препаратам. Организация диагностики и лечения больных с множественной лекарственной устойчивостью МБТ требует значительных финансовых затрат в лабораторной диагностике, организации специализированного отделения для лечения данной категории больных, покупке противотуберкулезных препаратов второго ряда и лекарственных средств, для купирования побочных эффектов. Больные туберкулезом, выделяющие лекарственно-устойчивые штаммы МБТ, длительное время остаются </w:t>
      </w:r>
      <w:proofErr w:type="spellStart"/>
      <w:r w:rsidRPr="00507BC7">
        <w:rPr>
          <w:rFonts w:ascii="Times New Roman" w:eastAsia="Times New Roman" w:hAnsi="Times New Roman" w:cs="Times New Roman"/>
          <w:color w:val="000000"/>
          <w:sz w:val="24"/>
          <w:szCs w:val="24"/>
        </w:rPr>
        <w:t>бактериовыделителями</w:t>
      </w:r>
      <w:proofErr w:type="spellEnd"/>
      <w:r w:rsidRPr="00507BC7">
        <w:rPr>
          <w:rFonts w:ascii="Times New Roman" w:eastAsia="Times New Roman" w:hAnsi="Times New Roman" w:cs="Times New Roman"/>
          <w:color w:val="000000"/>
          <w:sz w:val="24"/>
          <w:szCs w:val="24"/>
        </w:rPr>
        <w:t xml:space="preserve"> и могут заражать окружающих лекарственно-резистентными возбудителями. Чем больше число больных, выделяющих лекарственно-устойчивые МБТ, тем выше риск распространения инфекции среди здоровых лиц и появления новых случаев заболевания туберкулезом с первичной лекарственной устойчивостью. По определению экспертов ВОЗ, лекарственно-устойчивый туберкулез – это случай туберкулеза легких с выделением МБТ, устойчивых к одному и более противотуберкулезным препаратам. В последние годы в связи с ухудшением эпидемической ситуации существенно увеличилось число больных, выделяющих МБТ, устойчивые к основным противотуберкулезным препаратам. По данным ЦНИИ туберкулеза РАМН в 2008г. у 50% впервые выявленных и ранее не леченных противотуберкулезными препаратами больных в мокроте определялись лекарственно-устойчивые МБТ, из них у 27,7% имелась устойчивость к 2 основным противотуберкулезным препаратам – </w:t>
      </w:r>
      <w:proofErr w:type="spellStart"/>
      <w:r w:rsidRPr="00507BC7">
        <w:rPr>
          <w:rFonts w:ascii="Times New Roman" w:eastAsia="Times New Roman" w:hAnsi="Times New Roman" w:cs="Times New Roman"/>
          <w:color w:val="000000"/>
          <w:sz w:val="24"/>
          <w:szCs w:val="24"/>
        </w:rPr>
        <w:t>изониазиду</w:t>
      </w:r>
      <w:proofErr w:type="spellEnd"/>
      <w:r w:rsidRPr="00507BC7">
        <w:rPr>
          <w:rFonts w:ascii="Times New Roman" w:eastAsia="Times New Roman" w:hAnsi="Times New Roman" w:cs="Times New Roman"/>
          <w:color w:val="000000"/>
          <w:sz w:val="24"/>
          <w:szCs w:val="24"/>
        </w:rPr>
        <w:t xml:space="preserve"> и </w:t>
      </w:r>
      <w:proofErr w:type="spellStart"/>
      <w:r w:rsidRPr="00507BC7">
        <w:rPr>
          <w:rFonts w:ascii="Times New Roman" w:eastAsia="Times New Roman" w:hAnsi="Times New Roman" w:cs="Times New Roman"/>
          <w:color w:val="000000"/>
          <w:sz w:val="24"/>
          <w:szCs w:val="24"/>
        </w:rPr>
        <w:t>рифампицину</w:t>
      </w:r>
      <w:proofErr w:type="spellEnd"/>
      <w:r w:rsidRPr="00507BC7">
        <w:rPr>
          <w:rFonts w:ascii="Times New Roman" w:eastAsia="Times New Roman" w:hAnsi="Times New Roman" w:cs="Times New Roman"/>
          <w:color w:val="000000"/>
          <w:sz w:val="24"/>
          <w:szCs w:val="24"/>
        </w:rPr>
        <w:t xml:space="preserve">. При хроническом фиброзно-кавернозном туберкулезе частота выявления лекарственно-устойчивых МБТ возрастает до 95,5%. Феномен лекарственной устойчивости МБТ имеет важное клиническое значение. Существует тесная взаимосвязь количественных изменений </w:t>
      </w:r>
      <w:proofErr w:type="spellStart"/>
      <w:r w:rsidRPr="00507BC7">
        <w:rPr>
          <w:rFonts w:ascii="Times New Roman" w:eastAsia="Times New Roman" w:hAnsi="Times New Roman" w:cs="Times New Roman"/>
          <w:color w:val="000000"/>
          <w:sz w:val="24"/>
          <w:szCs w:val="24"/>
        </w:rPr>
        <w:t>микобактериальной</w:t>
      </w:r>
      <w:proofErr w:type="spellEnd"/>
      <w:r w:rsidRPr="00507BC7">
        <w:rPr>
          <w:rFonts w:ascii="Times New Roman" w:eastAsia="Times New Roman" w:hAnsi="Times New Roman" w:cs="Times New Roman"/>
          <w:color w:val="000000"/>
          <w:sz w:val="24"/>
          <w:szCs w:val="24"/>
        </w:rPr>
        <w:t xml:space="preserve"> популяции и изменения ряда биологических свойств МБТ, одним из которых является лекарственная устойчивость. В активно размножающейся бактериальной популяции всегда имеется некоторое количество лекарственно-устойчивых мутантов, которые практического значения не имеют, но по мере сокращения бактериальной популяции под влиянием химиотерапии изменяется соотношение между количеством лекарственно-чувствительных и устойчивых МБТ. В этих условиях происходит размножение главным образом устойчивых МБТ, эта часть бактериальной популяции увеличивается. В клинической практике необходимо исследовать лекарственную чувствительность МБТ и результаты этого исследования сопоставлять с динамикой туберкулезного процесса в легких.</w:t>
      </w:r>
    </w:p>
    <w:p w:rsidR="002C5840" w:rsidRPr="00507BC7" w:rsidRDefault="002C5840" w:rsidP="002C5840">
      <w:pPr>
        <w:shd w:val="clear" w:color="auto" w:fill="FFFFFF"/>
        <w:spacing w:before="100" w:beforeAutospacing="1" w:after="0" w:line="240" w:lineRule="auto"/>
        <w:jc w:val="center"/>
        <w:rPr>
          <w:rFonts w:ascii="Times New Roman" w:eastAsia="Times New Roman" w:hAnsi="Times New Roman" w:cs="Times New Roman"/>
          <w:color w:val="000000"/>
          <w:sz w:val="24"/>
          <w:szCs w:val="24"/>
        </w:rPr>
      </w:pPr>
      <w:r w:rsidRPr="00507BC7">
        <w:rPr>
          <w:rFonts w:ascii="Times New Roman" w:eastAsia="Times New Roman" w:hAnsi="Times New Roman" w:cs="Times New Roman"/>
          <w:b/>
          <w:bCs/>
          <w:color w:val="000000"/>
          <w:sz w:val="24"/>
          <w:szCs w:val="24"/>
        </w:rPr>
        <w:t>Механизм и динамика формирования лекарственной устойчивости</w:t>
      </w:r>
      <w:r w:rsidRPr="00507BC7">
        <w:rPr>
          <w:rFonts w:ascii="Times New Roman" w:eastAsia="Times New Roman" w:hAnsi="Times New Roman" w:cs="Times New Roman"/>
          <w:color w:val="000000"/>
          <w:sz w:val="24"/>
          <w:szCs w:val="24"/>
        </w:rPr>
        <w:t>.</w:t>
      </w:r>
    </w:p>
    <w:p w:rsidR="002C5840"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Развитие лекарственной устойчивости у МБТ является результатом случайных генетических мутаций. В любой достаточно большой популяции МБТ существуют возникшие естественным путем микобактерии-мутанты. Подвижного фактора устойчивости, подобного </w:t>
      </w:r>
      <w:proofErr w:type="spellStart"/>
      <w:r w:rsidRPr="00507BC7">
        <w:rPr>
          <w:rFonts w:ascii="Times New Roman" w:eastAsia="Times New Roman" w:hAnsi="Times New Roman" w:cs="Times New Roman"/>
          <w:color w:val="000000"/>
          <w:sz w:val="24"/>
          <w:szCs w:val="24"/>
        </w:rPr>
        <w:t>плазмидам</w:t>
      </w:r>
      <w:proofErr w:type="spellEnd"/>
      <w:r w:rsidRPr="00507BC7">
        <w:rPr>
          <w:rFonts w:ascii="Times New Roman" w:eastAsia="Times New Roman" w:hAnsi="Times New Roman" w:cs="Times New Roman"/>
          <w:color w:val="000000"/>
          <w:sz w:val="24"/>
          <w:szCs w:val="24"/>
        </w:rPr>
        <w:t xml:space="preserve"> грамотрицательных палочек, в данном случае нет. Мутации не связаны между собой и происходят с низкой, но предсказуемой частотой в пределах 1-2 делений на 106</w:t>
      </w:r>
      <w:r>
        <w:rPr>
          <w:rFonts w:ascii="Times New Roman" w:eastAsia="Times New Roman" w:hAnsi="Times New Roman" w:cs="Times New Roman"/>
          <w:color w:val="000000"/>
          <w:sz w:val="24"/>
          <w:szCs w:val="24"/>
        </w:rPr>
        <w:t xml:space="preserve"> </w:t>
      </w:r>
      <w:r w:rsidRPr="00507BC7">
        <w:rPr>
          <w:rFonts w:ascii="Times New Roman" w:eastAsia="Times New Roman" w:hAnsi="Times New Roman" w:cs="Times New Roman"/>
          <w:color w:val="000000"/>
          <w:sz w:val="24"/>
          <w:szCs w:val="24"/>
        </w:rPr>
        <w:t>- 108 МБТ. В Таблице 1 показаны коэффициенты и распространенность мутаций, обусловливающих устойчивость к четырем противотуберкулезным препаратам первого ряда.</w:t>
      </w:r>
    </w:p>
    <w:p w:rsidR="002C5840" w:rsidRDefault="002C5840" w:rsidP="002C5840">
      <w:pPr>
        <w:shd w:val="clear" w:color="auto" w:fill="FFFFFF"/>
        <w:spacing w:before="100" w:beforeAutospacing="1" w:after="0" w:line="292" w:lineRule="atLeast"/>
        <w:ind w:firstLine="425"/>
        <w:rPr>
          <w:rFonts w:ascii="Times New Roman" w:eastAsia="Times New Roman" w:hAnsi="Times New Roman" w:cs="Times New Roman"/>
          <w:color w:val="000000"/>
          <w:sz w:val="24"/>
          <w:szCs w:val="24"/>
        </w:rPr>
      </w:pPr>
    </w:p>
    <w:p w:rsidR="002C5840" w:rsidRPr="00507BC7" w:rsidRDefault="002C5840" w:rsidP="002C5840">
      <w:pPr>
        <w:shd w:val="clear" w:color="auto" w:fill="FFFFFF"/>
        <w:spacing w:before="100" w:beforeAutospacing="1" w:after="0" w:line="292" w:lineRule="atLeast"/>
        <w:ind w:firstLine="425"/>
        <w:rPr>
          <w:rFonts w:ascii="Times New Roman" w:eastAsia="Times New Roman" w:hAnsi="Times New Roman" w:cs="Times New Roman"/>
          <w:color w:val="000000"/>
          <w:sz w:val="24"/>
          <w:szCs w:val="24"/>
        </w:rPr>
      </w:pPr>
    </w:p>
    <w:p w:rsidR="002C5840" w:rsidRPr="00507BC7" w:rsidRDefault="002C5840" w:rsidP="002C5840">
      <w:pPr>
        <w:shd w:val="clear" w:color="auto" w:fill="FFFFFF"/>
        <w:spacing w:before="100" w:beforeAutospacing="1" w:after="0" w:line="240" w:lineRule="auto"/>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lastRenderedPageBreak/>
        <w:t>Таблица 1. Коэффициенты и распространенность мутаций</w:t>
      </w:r>
    </w:p>
    <w:p w:rsidR="002C5840" w:rsidRPr="00507BC7" w:rsidRDefault="002C5840" w:rsidP="002C5840">
      <w:pPr>
        <w:spacing w:after="0" w:line="240" w:lineRule="auto"/>
        <w:rPr>
          <w:rFonts w:ascii="Times New Roman" w:eastAsia="Times New Roman" w:hAnsi="Times New Roman" w:cs="Times New Roman"/>
          <w:sz w:val="24"/>
          <w:szCs w:val="24"/>
        </w:rPr>
      </w:pPr>
      <w:r w:rsidRPr="00507BC7">
        <w:rPr>
          <w:rFonts w:ascii="Times New Roman" w:eastAsia="Times New Roman" w:hAnsi="Times New Roman" w:cs="Times New Roman"/>
          <w:color w:val="000000"/>
          <w:sz w:val="24"/>
          <w:szCs w:val="24"/>
        </w:rPr>
        <w:br w:type="textWrapping" w:clear="left"/>
      </w:r>
    </w:p>
    <w:tbl>
      <w:tblPr>
        <w:tblW w:w="9958" w:type="dxa"/>
        <w:jc w:val="center"/>
        <w:tblCellSpacing w:w="0" w:type="dxa"/>
        <w:tblBorders>
          <w:top w:val="outset" w:sz="6" w:space="0" w:color="000000"/>
          <w:left w:val="outset" w:sz="6" w:space="0" w:color="000000"/>
          <w:bottom w:val="outset" w:sz="6" w:space="0" w:color="000000"/>
          <w:right w:val="outset" w:sz="6" w:space="0" w:color="000000"/>
        </w:tblBorders>
        <w:tblCellMar>
          <w:top w:w="120" w:type="dxa"/>
          <w:left w:w="120" w:type="dxa"/>
          <w:bottom w:w="120" w:type="dxa"/>
          <w:right w:w="120" w:type="dxa"/>
        </w:tblCellMar>
        <w:tblLook w:val="04A0"/>
      </w:tblPr>
      <w:tblGrid>
        <w:gridCol w:w="3415"/>
        <w:gridCol w:w="3430"/>
        <w:gridCol w:w="3113"/>
      </w:tblGrid>
      <w:tr w:rsidR="002C5840" w:rsidRPr="00507BC7" w:rsidTr="002C5840">
        <w:trPr>
          <w:tblCellSpacing w:w="0" w:type="dxa"/>
          <w:jc w:val="center"/>
        </w:trPr>
        <w:tc>
          <w:tcPr>
            <w:tcW w:w="3415" w:type="dxa"/>
            <w:tcBorders>
              <w:top w:val="outset" w:sz="6" w:space="0" w:color="000000"/>
              <w:left w:val="outset" w:sz="6" w:space="0" w:color="000000"/>
              <w:bottom w:val="outset" w:sz="6" w:space="0" w:color="000000"/>
              <w:right w:val="outset" w:sz="6" w:space="0" w:color="000000"/>
            </w:tcBorders>
            <w:hideMark/>
          </w:tcPr>
          <w:p w:rsidR="002C5840" w:rsidRPr="00507BC7" w:rsidRDefault="002C5840" w:rsidP="00D40ECB">
            <w:pPr>
              <w:spacing w:before="100" w:beforeAutospacing="1" w:after="100" w:afterAutospacing="1" w:line="240" w:lineRule="auto"/>
              <w:ind w:right="62"/>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Препарат</w:t>
            </w:r>
          </w:p>
        </w:tc>
        <w:tc>
          <w:tcPr>
            <w:tcW w:w="3430" w:type="dxa"/>
            <w:tcBorders>
              <w:top w:val="outset" w:sz="6" w:space="0" w:color="000000"/>
              <w:left w:val="outset" w:sz="6" w:space="0" w:color="000000"/>
              <w:bottom w:val="outset" w:sz="6" w:space="0" w:color="000000"/>
              <w:right w:val="outset" w:sz="6" w:space="0" w:color="000000"/>
            </w:tcBorders>
            <w:hideMark/>
          </w:tcPr>
          <w:p w:rsidR="002C5840" w:rsidRPr="00507BC7" w:rsidRDefault="002C5840" w:rsidP="00D40ECB">
            <w:pPr>
              <w:spacing w:before="100" w:beforeAutospacing="1" w:after="100" w:afterAutospacing="1" w:line="240" w:lineRule="auto"/>
              <w:ind w:right="62"/>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Коэффициент мутации</w:t>
            </w:r>
          </w:p>
        </w:tc>
        <w:tc>
          <w:tcPr>
            <w:tcW w:w="3113" w:type="dxa"/>
            <w:tcBorders>
              <w:top w:val="outset" w:sz="6" w:space="0" w:color="000000"/>
              <w:left w:val="outset" w:sz="6" w:space="0" w:color="000000"/>
              <w:bottom w:val="outset" w:sz="6" w:space="0" w:color="000000"/>
              <w:right w:val="outset" w:sz="6" w:space="0" w:color="000000"/>
            </w:tcBorders>
            <w:hideMark/>
          </w:tcPr>
          <w:p w:rsidR="002C5840" w:rsidRPr="00507BC7" w:rsidRDefault="002C5840" w:rsidP="00D40ECB">
            <w:pPr>
              <w:spacing w:before="100" w:beforeAutospacing="1" w:after="100" w:afterAutospacing="1" w:line="240" w:lineRule="auto"/>
              <w:ind w:right="62"/>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Распространенность мутации</w:t>
            </w:r>
          </w:p>
        </w:tc>
      </w:tr>
      <w:tr w:rsidR="002C5840" w:rsidRPr="00507BC7" w:rsidTr="002C5840">
        <w:trPr>
          <w:tblCellSpacing w:w="0" w:type="dxa"/>
          <w:jc w:val="center"/>
        </w:trPr>
        <w:tc>
          <w:tcPr>
            <w:tcW w:w="3415" w:type="dxa"/>
            <w:tcBorders>
              <w:top w:val="outset" w:sz="6" w:space="0" w:color="000000"/>
              <w:left w:val="outset" w:sz="6" w:space="0" w:color="000000"/>
              <w:bottom w:val="outset" w:sz="6" w:space="0" w:color="000000"/>
              <w:right w:val="outset" w:sz="6" w:space="0" w:color="000000"/>
            </w:tcBorders>
            <w:hideMark/>
          </w:tcPr>
          <w:p w:rsidR="002C5840" w:rsidRPr="00507BC7" w:rsidRDefault="002C5840" w:rsidP="00D40ECB">
            <w:pPr>
              <w:spacing w:before="100" w:beforeAutospacing="1" w:after="100" w:afterAutospacing="1" w:line="240" w:lineRule="auto"/>
              <w:ind w:right="62"/>
              <w:jc w:val="center"/>
              <w:rPr>
                <w:rFonts w:ascii="Times New Roman" w:eastAsia="Times New Roman" w:hAnsi="Times New Roman" w:cs="Times New Roman"/>
                <w:sz w:val="24"/>
                <w:szCs w:val="24"/>
              </w:rPr>
            </w:pPr>
            <w:proofErr w:type="spellStart"/>
            <w:r w:rsidRPr="00507BC7">
              <w:rPr>
                <w:rFonts w:ascii="Times New Roman" w:eastAsia="Times New Roman" w:hAnsi="Times New Roman" w:cs="Times New Roman"/>
                <w:sz w:val="24"/>
                <w:szCs w:val="24"/>
              </w:rPr>
              <w:t>Изониазид</w:t>
            </w:r>
            <w:proofErr w:type="spellEnd"/>
          </w:p>
        </w:tc>
        <w:tc>
          <w:tcPr>
            <w:tcW w:w="3430" w:type="dxa"/>
            <w:tcBorders>
              <w:top w:val="outset" w:sz="6" w:space="0" w:color="000000"/>
              <w:left w:val="outset" w:sz="6" w:space="0" w:color="000000"/>
              <w:bottom w:val="outset" w:sz="6" w:space="0" w:color="000000"/>
              <w:right w:val="outset" w:sz="6" w:space="0" w:color="000000"/>
            </w:tcBorders>
            <w:hideMark/>
          </w:tcPr>
          <w:p w:rsidR="002C5840" w:rsidRPr="00507BC7" w:rsidRDefault="002C5840" w:rsidP="00D40ECB">
            <w:pPr>
              <w:spacing w:before="100" w:beforeAutospacing="1" w:after="100" w:afterAutospacing="1" w:line="240" w:lineRule="auto"/>
              <w:ind w:right="62"/>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 xml:space="preserve">1.8 </w:t>
            </w:r>
            <w:proofErr w:type="spellStart"/>
            <w:r w:rsidRPr="00507BC7">
              <w:rPr>
                <w:rFonts w:ascii="Times New Roman" w:eastAsia="Times New Roman" w:hAnsi="Times New Roman" w:cs="Times New Roman"/>
                <w:sz w:val="24"/>
                <w:szCs w:val="24"/>
              </w:rPr>
              <w:t>х</w:t>
            </w:r>
            <w:proofErr w:type="spellEnd"/>
            <w:r w:rsidRPr="00507BC7">
              <w:rPr>
                <w:rFonts w:ascii="Times New Roman" w:eastAsia="Times New Roman" w:hAnsi="Times New Roman" w:cs="Times New Roman"/>
                <w:sz w:val="24"/>
                <w:szCs w:val="24"/>
              </w:rPr>
              <w:t xml:space="preserve"> 108</w:t>
            </w:r>
          </w:p>
        </w:tc>
        <w:tc>
          <w:tcPr>
            <w:tcW w:w="3113" w:type="dxa"/>
            <w:tcBorders>
              <w:top w:val="outset" w:sz="6" w:space="0" w:color="000000"/>
              <w:left w:val="outset" w:sz="6" w:space="0" w:color="000000"/>
              <w:bottom w:val="outset" w:sz="6" w:space="0" w:color="000000"/>
              <w:right w:val="outset" w:sz="6" w:space="0" w:color="000000"/>
            </w:tcBorders>
            <w:hideMark/>
          </w:tcPr>
          <w:p w:rsidR="002C5840" w:rsidRPr="00507BC7" w:rsidRDefault="002C5840" w:rsidP="00D40ECB">
            <w:pPr>
              <w:spacing w:before="100" w:beforeAutospacing="1" w:after="100" w:afterAutospacing="1" w:line="240" w:lineRule="auto"/>
              <w:ind w:right="62"/>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 xml:space="preserve">3.1 </w:t>
            </w:r>
            <w:proofErr w:type="spellStart"/>
            <w:r w:rsidRPr="00507BC7">
              <w:rPr>
                <w:rFonts w:ascii="Times New Roman" w:eastAsia="Times New Roman" w:hAnsi="Times New Roman" w:cs="Times New Roman"/>
                <w:sz w:val="24"/>
                <w:szCs w:val="24"/>
              </w:rPr>
              <w:t>х</w:t>
            </w:r>
            <w:proofErr w:type="spellEnd"/>
            <w:r w:rsidRPr="00507BC7">
              <w:rPr>
                <w:rFonts w:ascii="Times New Roman" w:eastAsia="Times New Roman" w:hAnsi="Times New Roman" w:cs="Times New Roman"/>
                <w:sz w:val="24"/>
                <w:szCs w:val="24"/>
              </w:rPr>
              <w:t xml:space="preserve"> 10-6</w:t>
            </w:r>
          </w:p>
        </w:tc>
      </w:tr>
      <w:tr w:rsidR="002C5840" w:rsidRPr="00507BC7" w:rsidTr="002C5840">
        <w:trPr>
          <w:tblCellSpacing w:w="0" w:type="dxa"/>
          <w:jc w:val="center"/>
        </w:trPr>
        <w:tc>
          <w:tcPr>
            <w:tcW w:w="3415" w:type="dxa"/>
            <w:tcBorders>
              <w:top w:val="outset" w:sz="6" w:space="0" w:color="000000"/>
              <w:left w:val="outset" w:sz="6" w:space="0" w:color="000000"/>
              <w:bottom w:val="outset" w:sz="6" w:space="0" w:color="000000"/>
              <w:right w:val="outset" w:sz="6" w:space="0" w:color="000000"/>
            </w:tcBorders>
            <w:hideMark/>
          </w:tcPr>
          <w:p w:rsidR="002C5840" w:rsidRPr="00507BC7" w:rsidRDefault="002C5840" w:rsidP="00D40ECB">
            <w:pPr>
              <w:spacing w:before="100" w:beforeAutospacing="1" w:after="100" w:afterAutospacing="1" w:line="240" w:lineRule="auto"/>
              <w:ind w:right="62"/>
              <w:jc w:val="center"/>
              <w:rPr>
                <w:rFonts w:ascii="Times New Roman" w:eastAsia="Times New Roman" w:hAnsi="Times New Roman" w:cs="Times New Roman"/>
                <w:sz w:val="24"/>
                <w:szCs w:val="24"/>
              </w:rPr>
            </w:pPr>
            <w:proofErr w:type="spellStart"/>
            <w:r w:rsidRPr="00507BC7">
              <w:rPr>
                <w:rFonts w:ascii="Times New Roman" w:eastAsia="Times New Roman" w:hAnsi="Times New Roman" w:cs="Times New Roman"/>
                <w:sz w:val="24"/>
                <w:szCs w:val="24"/>
              </w:rPr>
              <w:t>Рифампицин</w:t>
            </w:r>
            <w:proofErr w:type="spellEnd"/>
          </w:p>
        </w:tc>
        <w:tc>
          <w:tcPr>
            <w:tcW w:w="3430" w:type="dxa"/>
            <w:tcBorders>
              <w:top w:val="outset" w:sz="6" w:space="0" w:color="000000"/>
              <w:left w:val="outset" w:sz="6" w:space="0" w:color="000000"/>
              <w:bottom w:val="outset" w:sz="6" w:space="0" w:color="000000"/>
              <w:right w:val="outset" w:sz="6" w:space="0" w:color="000000"/>
            </w:tcBorders>
            <w:hideMark/>
          </w:tcPr>
          <w:p w:rsidR="002C5840" w:rsidRPr="00507BC7" w:rsidRDefault="002C5840" w:rsidP="00D40ECB">
            <w:pPr>
              <w:spacing w:before="100" w:beforeAutospacing="1" w:after="100" w:afterAutospacing="1" w:line="240" w:lineRule="auto"/>
              <w:ind w:right="62"/>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 xml:space="preserve">2.2 </w:t>
            </w:r>
            <w:proofErr w:type="spellStart"/>
            <w:r w:rsidRPr="00507BC7">
              <w:rPr>
                <w:rFonts w:ascii="Times New Roman" w:eastAsia="Times New Roman" w:hAnsi="Times New Roman" w:cs="Times New Roman"/>
                <w:sz w:val="24"/>
                <w:szCs w:val="24"/>
              </w:rPr>
              <w:t>х</w:t>
            </w:r>
            <w:proofErr w:type="spellEnd"/>
            <w:r w:rsidRPr="00507BC7">
              <w:rPr>
                <w:rFonts w:ascii="Times New Roman" w:eastAsia="Times New Roman" w:hAnsi="Times New Roman" w:cs="Times New Roman"/>
                <w:sz w:val="24"/>
                <w:szCs w:val="24"/>
              </w:rPr>
              <w:t xml:space="preserve"> 1010</w:t>
            </w:r>
          </w:p>
        </w:tc>
        <w:tc>
          <w:tcPr>
            <w:tcW w:w="3113" w:type="dxa"/>
            <w:tcBorders>
              <w:top w:val="outset" w:sz="6" w:space="0" w:color="000000"/>
              <w:left w:val="outset" w:sz="6" w:space="0" w:color="000000"/>
              <w:bottom w:val="outset" w:sz="6" w:space="0" w:color="000000"/>
              <w:right w:val="outset" w:sz="6" w:space="0" w:color="000000"/>
            </w:tcBorders>
            <w:hideMark/>
          </w:tcPr>
          <w:p w:rsidR="002C5840" w:rsidRPr="00507BC7" w:rsidRDefault="002C5840" w:rsidP="00D40ECB">
            <w:pPr>
              <w:spacing w:before="100" w:beforeAutospacing="1" w:after="100" w:afterAutospacing="1" w:line="240" w:lineRule="auto"/>
              <w:ind w:right="62"/>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 xml:space="preserve">1.2 </w:t>
            </w:r>
            <w:proofErr w:type="spellStart"/>
            <w:r w:rsidRPr="00507BC7">
              <w:rPr>
                <w:rFonts w:ascii="Times New Roman" w:eastAsia="Times New Roman" w:hAnsi="Times New Roman" w:cs="Times New Roman"/>
                <w:sz w:val="24"/>
                <w:szCs w:val="24"/>
              </w:rPr>
              <w:t>х</w:t>
            </w:r>
            <w:proofErr w:type="spellEnd"/>
            <w:r w:rsidRPr="00507BC7">
              <w:rPr>
                <w:rFonts w:ascii="Times New Roman" w:eastAsia="Times New Roman" w:hAnsi="Times New Roman" w:cs="Times New Roman"/>
                <w:sz w:val="24"/>
                <w:szCs w:val="24"/>
              </w:rPr>
              <w:t xml:space="preserve"> 108</w:t>
            </w:r>
          </w:p>
        </w:tc>
      </w:tr>
      <w:tr w:rsidR="002C5840" w:rsidRPr="00507BC7" w:rsidTr="002C5840">
        <w:trPr>
          <w:tblCellSpacing w:w="0" w:type="dxa"/>
          <w:jc w:val="center"/>
        </w:trPr>
        <w:tc>
          <w:tcPr>
            <w:tcW w:w="3415" w:type="dxa"/>
            <w:tcBorders>
              <w:top w:val="outset" w:sz="6" w:space="0" w:color="000000"/>
              <w:left w:val="outset" w:sz="6" w:space="0" w:color="000000"/>
              <w:bottom w:val="outset" w:sz="6" w:space="0" w:color="000000"/>
              <w:right w:val="outset" w:sz="6" w:space="0" w:color="000000"/>
            </w:tcBorders>
            <w:hideMark/>
          </w:tcPr>
          <w:p w:rsidR="002C5840" w:rsidRPr="00507BC7" w:rsidRDefault="002C5840" w:rsidP="00D40ECB">
            <w:pPr>
              <w:spacing w:before="100" w:beforeAutospacing="1" w:after="100" w:afterAutospacing="1" w:line="240" w:lineRule="auto"/>
              <w:ind w:right="62"/>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Стрептомицин</w:t>
            </w:r>
          </w:p>
        </w:tc>
        <w:tc>
          <w:tcPr>
            <w:tcW w:w="3430" w:type="dxa"/>
            <w:tcBorders>
              <w:top w:val="outset" w:sz="6" w:space="0" w:color="000000"/>
              <w:left w:val="outset" w:sz="6" w:space="0" w:color="000000"/>
              <w:bottom w:val="outset" w:sz="6" w:space="0" w:color="000000"/>
              <w:right w:val="outset" w:sz="6" w:space="0" w:color="000000"/>
            </w:tcBorders>
            <w:hideMark/>
          </w:tcPr>
          <w:p w:rsidR="002C5840" w:rsidRPr="00507BC7" w:rsidRDefault="002C5840" w:rsidP="00D40ECB">
            <w:pPr>
              <w:spacing w:before="100" w:beforeAutospacing="1" w:after="100" w:afterAutospacing="1" w:line="240" w:lineRule="auto"/>
              <w:ind w:right="62"/>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 xml:space="preserve">2.9 </w:t>
            </w:r>
            <w:proofErr w:type="spellStart"/>
            <w:r w:rsidRPr="00507BC7">
              <w:rPr>
                <w:rFonts w:ascii="Times New Roman" w:eastAsia="Times New Roman" w:hAnsi="Times New Roman" w:cs="Times New Roman"/>
                <w:sz w:val="24"/>
                <w:szCs w:val="24"/>
              </w:rPr>
              <w:t>х</w:t>
            </w:r>
            <w:proofErr w:type="spellEnd"/>
            <w:r w:rsidRPr="00507BC7">
              <w:rPr>
                <w:rFonts w:ascii="Times New Roman" w:eastAsia="Times New Roman" w:hAnsi="Times New Roman" w:cs="Times New Roman"/>
                <w:sz w:val="24"/>
                <w:szCs w:val="24"/>
              </w:rPr>
              <w:t xml:space="preserve"> 108</w:t>
            </w:r>
          </w:p>
        </w:tc>
        <w:tc>
          <w:tcPr>
            <w:tcW w:w="3113" w:type="dxa"/>
            <w:tcBorders>
              <w:top w:val="outset" w:sz="6" w:space="0" w:color="000000"/>
              <w:left w:val="outset" w:sz="6" w:space="0" w:color="000000"/>
              <w:bottom w:val="outset" w:sz="6" w:space="0" w:color="000000"/>
              <w:right w:val="outset" w:sz="6" w:space="0" w:color="000000"/>
            </w:tcBorders>
            <w:hideMark/>
          </w:tcPr>
          <w:p w:rsidR="002C5840" w:rsidRPr="00507BC7" w:rsidRDefault="002C5840" w:rsidP="00D40ECB">
            <w:pPr>
              <w:spacing w:before="100" w:beforeAutospacing="1" w:after="100" w:afterAutospacing="1" w:line="240" w:lineRule="auto"/>
              <w:ind w:right="62"/>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 xml:space="preserve">3.8 </w:t>
            </w:r>
            <w:proofErr w:type="spellStart"/>
            <w:r w:rsidRPr="00507BC7">
              <w:rPr>
                <w:rFonts w:ascii="Times New Roman" w:eastAsia="Times New Roman" w:hAnsi="Times New Roman" w:cs="Times New Roman"/>
                <w:sz w:val="24"/>
                <w:szCs w:val="24"/>
              </w:rPr>
              <w:t>х</w:t>
            </w:r>
            <w:proofErr w:type="spellEnd"/>
            <w:r w:rsidRPr="00507BC7">
              <w:rPr>
                <w:rFonts w:ascii="Times New Roman" w:eastAsia="Times New Roman" w:hAnsi="Times New Roman" w:cs="Times New Roman"/>
                <w:sz w:val="24"/>
                <w:szCs w:val="24"/>
              </w:rPr>
              <w:t xml:space="preserve"> 106</w:t>
            </w:r>
          </w:p>
        </w:tc>
      </w:tr>
      <w:tr w:rsidR="002C5840" w:rsidRPr="00507BC7" w:rsidTr="002C5840">
        <w:trPr>
          <w:tblCellSpacing w:w="0" w:type="dxa"/>
          <w:jc w:val="center"/>
        </w:trPr>
        <w:tc>
          <w:tcPr>
            <w:tcW w:w="3415" w:type="dxa"/>
            <w:tcBorders>
              <w:top w:val="outset" w:sz="6" w:space="0" w:color="000000"/>
              <w:left w:val="outset" w:sz="6" w:space="0" w:color="000000"/>
              <w:bottom w:val="outset" w:sz="6" w:space="0" w:color="000000"/>
              <w:right w:val="outset" w:sz="6" w:space="0" w:color="000000"/>
            </w:tcBorders>
            <w:hideMark/>
          </w:tcPr>
          <w:p w:rsidR="002C5840" w:rsidRPr="00507BC7" w:rsidRDefault="002C5840" w:rsidP="00D40ECB">
            <w:pPr>
              <w:spacing w:before="100" w:beforeAutospacing="1" w:after="100" w:afterAutospacing="1" w:line="240" w:lineRule="auto"/>
              <w:ind w:right="62"/>
              <w:jc w:val="center"/>
              <w:rPr>
                <w:rFonts w:ascii="Times New Roman" w:eastAsia="Times New Roman" w:hAnsi="Times New Roman" w:cs="Times New Roman"/>
                <w:sz w:val="24"/>
                <w:szCs w:val="24"/>
              </w:rPr>
            </w:pPr>
            <w:proofErr w:type="spellStart"/>
            <w:r w:rsidRPr="00507BC7">
              <w:rPr>
                <w:rFonts w:ascii="Times New Roman" w:eastAsia="Times New Roman" w:hAnsi="Times New Roman" w:cs="Times New Roman"/>
                <w:sz w:val="24"/>
                <w:szCs w:val="24"/>
              </w:rPr>
              <w:t>Этамбутол</w:t>
            </w:r>
            <w:proofErr w:type="spellEnd"/>
          </w:p>
        </w:tc>
        <w:tc>
          <w:tcPr>
            <w:tcW w:w="3430" w:type="dxa"/>
            <w:tcBorders>
              <w:top w:val="outset" w:sz="6" w:space="0" w:color="000000"/>
              <w:left w:val="outset" w:sz="6" w:space="0" w:color="000000"/>
              <w:bottom w:val="outset" w:sz="6" w:space="0" w:color="000000"/>
              <w:right w:val="outset" w:sz="6" w:space="0" w:color="000000"/>
            </w:tcBorders>
            <w:hideMark/>
          </w:tcPr>
          <w:p w:rsidR="002C5840" w:rsidRPr="00507BC7" w:rsidRDefault="002C5840" w:rsidP="00D40ECB">
            <w:pPr>
              <w:spacing w:before="100" w:beforeAutospacing="1" w:after="100" w:afterAutospacing="1" w:line="240" w:lineRule="auto"/>
              <w:ind w:right="62"/>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 xml:space="preserve">1.0 </w:t>
            </w:r>
            <w:proofErr w:type="spellStart"/>
            <w:r w:rsidRPr="00507BC7">
              <w:rPr>
                <w:rFonts w:ascii="Times New Roman" w:eastAsia="Times New Roman" w:hAnsi="Times New Roman" w:cs="Times New Roman"/>
                <w:sz w:val="24"/>
                <w:szCs w:val="24"/>
              </w:rPr>
              <w:t>х</w:t>
            </w:r>
            <w:proofErr w:type="spellEnd"/>
            <w:r w:rsidRPr="00507BC7">
              <w:rPr>
                <w:rFonts w:ascii="Times New Roman" w:eastAsia="Times New Roman" w:hAnsi="Times New Roman" w:cs="Times New Roman"/>
                <w:sz w:val="24"/>
                <w:szCs w:val="24"/>
              </w:rPr>
              <w:t xml:space="preserve"> 107</w:t>
            </w:r>
          </w:p>
        </w:tc>
        <w:tc>
          <w:tcPr>
            <w:tcW w:w="3113" w:type="dxa"/>
            <w:tcBorders>
              <w:top w:val="outset" w:sz="6" w:space="0" w:color="000000"/>
              <w:left w:val="outset" w:sz="6" w:space="0" w:color="000000"/>
              <w:bottom w:val="outset" w:sz="6" w:space="0" w:color="000000"/>
              <w:right w:val="outset" w:sz="6" w:space="0" w:color="000000"/>
            </w:tcBorders>
            <w:hideMark/>
          </w:tcPr>
          <w:p w:rsidR="002C5840" w:rsidRPr="00507BC7" w:rsidRDefault="002C5840" w:rsidP="00D40ECB">
            <w:pPr>
              <w:spacing w:before="100" w:beforeAutospacing="1" w:after="100" w:afterAutospacing="1" w:line="240" w:lineRule="auto"/>
              <w:ind w:right="62"/>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 xml:space="preserve">3.1 </w:t>
            </w:r>
            <w:proofErr w:type="spellStart"/>
            <w:r w:rsidRPr="00507BC7">
              <w:rPr>
                <w:rFonts w:ascii="Times New Roman" w:eastAsia="Times New Roman" w:hAnsi="Times New Roman" w:cs="Times New Roman"/>
                <w:sz w:val="24"/>
                <w:szCs w:val="24"/>
              </w:rPr>
              <w:t>х</w:t>
            </w:r>
            <w:proofErr w:type="spellEnd"/>
            <w:r w:rsidRPr="00507BC7">
              <w:rPr>
                <w:rFonts w:ascii="Times New Roman" w:eastAsia="Times New Roman" w:hAnsi="Times New Roman" w:cs="Times New Roman"/>
                <w:sz w:val="24"/>
                <w:szCs w:val="24"/>
              </w:rPr>
              <w:t xml:space="preserve"> 105</w:t>
            </w:r>
          </w:p>
        </w:tc>
      </w:tr>
    </w:tbl>
    <w:p w:rsidR="002C5840" w:rsidRPr="00507BC7" w:rsidRDefault="002C5840" w:rsidP="002C5840">
      <w:pPr>
        <w:shd w:val="clear" w:color="auto" w:fill="FFFFFF"/>
        <w:spacing w:before="100" w:beforeAutospacing="1" w:after="0" w:line="240" w:lineRule="auto"/>
        <w:ind w:right="62"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Так как мутации не взаимосвязаны, одновременное использование нес</w:t>
      </w:r>
      <w:r w:rsidRPr="00507BC7">
        <w:rPr>
          <w:rFonts w:ascii="Times New Roman" w:eastAsia="Times New Roman" w:hAnsi="Times New Roman" w:cs="Times New Roman"/>
          <w:color w:val="000000"/>
          <w:sz w:val="24"/>
          <w:szCs w:val="24"/>
        </w:rPr>
        <w:softHyphen/>
        <w:t>кольких препаратов (</w:t>
      </w:r>
      <w:proofErr w:type="spellStart"/>
      <w:r w:rsidRPr="00507BC7">
        <w:rPr>
          <w:rFonts w:ascii="Times New Roman" w:eastAsia="Times New Roman" w:hAnsi="Times New Roman" w:cs="Times New Roman"/>
          <w:color w:val="000000"/>
          <w:sz w:val="24"/>
          <w:szCs w:val="24"/>
        </w:rPr>
        <w:t>полихимиотерапия</w:t>
      </w:r>
      <w:proofErr w:type="spellEnd"/>
      <w:r w:rsidRPr="00507BC7">
        <w:rPr>
          <w:rFonts w:ascii="Times New Roman" w:eastAsia="Times New Roman" w:hAnsi="Times New Roman" w:cs="Times New Roman"/>
          <w:color w:val="000000"/>
          <w:sz w:val="24"/>
          <w:szCs w:val="24"/>
        </w:rPr>
        <w:t xml:space="preserve">) предотвращает приобретение устойчивости. </w:t>
      </w:r>
      <w:proofErr w:type="spellStart"/>
      <w:r w:rsidRPr="00507BC7">
        <w:rPr>
          <w:rFonts w:ascii="Times New Roman" w:eastAsia="Times New Roman" w:hAnsi="Times New Roman" w:cs="Times New Roman"/>
          <w:color w:val="000000"/>
          <w:sz w:val="24"/>
          <w:szCs w:val="24"/>
        </w:rPr>
        <w:t>Мутировавшие</w:t>
      </w:r>
      <w:proofErr w:type="spellEnd"/>
      <w:r w:rsidRPr="00507BC7">
        <w:rPr>
          <w:rFonts w:ascii="Times New Roman" w:eastAsia="Times New Roman" w:hAnsi="Times New Roman" w:cs="Times New Roman"/>
          <w:color w:val="000000"/>
          <w:sz w:val="24"/>
          <w:szCs w:val="24"/>
        </w:rPr>
        <w:t xml:space="preserve"> штаммы с устойчивостью к медикаменту А (например к </w:t>
      </w:r>
      <w:proofErr w:type="spellStart"/>
      <w:r w:rsidRPr="00507BC7">
        <w:rPr>
          <w:rFonts w:ascii="Times New Roman" w:eastAsia="Times New Roman" w:hAnsi="Times New Roman" w:cs="Times New Roman"/>
          <w:color w:val="000000"/>
          <w:sz w:val="24"/>
          <w:szCs w:val="24"/>
        </w:rPr>
        <w:t>изониазиду</w:t>
      </w:r>
      <w:proofErr w:type="spellEnd"/>
      <w:r w:rsidRPr="00507BC7">
        <w:rPr>
          <w:rFonts w:ascii="Times New Roman" w:eastAsia="Times New Roman" w:hAnsi="Times New Roman" w:cs="Times New Roman"/>
          <w:color w:val="000000"/>
          <w:sz w:val="24"/>
          <w:szCs w:val="24"/>
        </w:rPr>
        <w:t xml:space="preserve">), будут уничтожены препаратом Б (например </w:t>
      </w:r>
      <w:proofErr w:type="spellStart"/>
      <w:r w:rsidRPr="00507BC7">
        <w:rPr>
          <w:rFonts w:ascii="Times New Roman" w:eastAsia="Times New Roman" w:hAnsi="Times New Roman" w:cs="Times New Roman"/>
          <w:color w:val="000000"/>
          <w:sz w:val="24"/>
          <w:szCs w:val="24"/>
        </w:rPr>
        <w:t>рифампицином</w:t>
      </w:r>
      <w:proofErr w:type="spellEnd"/>
      <w:r w:rsidRPr="00507BC7">
        <w:rPr>
          <w:rFonts w:ascii="Times New Roman" w:eastAsia="Times New Roman" w:hAnsi="Times New Roman" w:cs="Times New Roman"/>
          <w:color w:val="000000"/>
          <w:sz w:val="24"/>
          <w:szCs w:val="24"/>
        </w:rPr>
        <w:t>), а штаммы, резистентные к медикаменту Б, окажутся уничтоженными лекарственным препаратом А, и так далее. При тяже</w:t>
      </w:r>
      <w:r w:rsidRPr="00507BC7">
        <w:rPr>
          <w:rFonts w:ascii="Times New Roman" w:eastAsia="Times New Roman" w:hAnsi="Times New Roman" w:cs="Times New Roman"/>
          <w:color w:val="000000"/>
          <w:sz w:val="24"/>
          <w:szCs w:val="24"/>
        </w:rPr>
        <w:softHyphen/>
        <w:t>лом туберкулезе полости распада могут содержать более чем 108 быст</w:t>
      </w:r>
      <w:r w:rsidRPr="00507BC7">
        <w:rPr>
          <w:rFonts w:ascii="Times New Roman" w:eastAsia="Times New Roman" w:hAnsi="Times New Roman" w:cs="Times New Roman"/>
          <w:color w:val="000000"/>
          <w:sz w:val="24"/>
          <w:szCs w:val="24"/>
        </w:rPr>
        <w:softHyphen/>
        <w:t xml:space="preserve">ро делящихся, активных МБТ. Спонтанное возникновение мутаций, приводящих к сочетанию устойчивости к </w:t>
      </w:r>
      <w:proofErr w:type="spellStart"/>
      <w:r w:rsidRPr="00507BC7">
        <w:rPr>
          <w:rFonts w:ascii="Times New Roman" w:eastAsia="Times New Roman" w:hAnsi="Times New Roman" w:cs="Times New Roman"/>
          <w:color w:val="000000"/>
          <w:sz w:val="24"/>
          <w:szCs w:val="24"/>
        </w:rPr>
        <w:t>изониазиду</w:t>
      </w:r>
      <w:proofErr w:type="spellEnd"/>
      <w:r w:rsidRPr="00507BC7">
        <w:rPr>
          <w:rFonts w:ascii="Times New Roman" w:eastAsia="Times New Roman" w:hAnsi="Times New Roman" w:cs="Times New Roman"/>
          <w:color w:val="000000"/>
          <w:sz w:val="24"/>
          <w:szCs w:val="24"/>
        </w:rPr>
        <w:t xml:space="preserve"> и </w:t>
      </w:r>
      <w:proofErr w:type="spellStart"/>
      <w:r w:rsidRPr="00507BC7">
        <w:rPr>
          <w:rFonts w:ascii="Times New Roman" w:eastAsia="Times New Roman" w:hAnsi="Times New Roman" w:cs="Times New Roman"/>
          <w:color w:val="000000"/>
          <w:sz w:val="24"/>
          <w:szCs w:val="24"/>
        </w:rPr>
        <w:t>рифампицину</w:t>
      </w:r>
      <w:proofErr w:type="spellEnd"/>
      <w:r w:rsidRPr="00507BC7">
        <w:rPr>
          <w:rFonts w:ascii="Times New Roman" w:eastAsia="Times New Roman" w:hAnsi="Times New Roman" w:cs="Times New Roman"/>
          <w:color w:val="000000"/>
          <w:sz w:val="24"/>
          <w:szCs w:val="24"/>
        </w:rPr>
        <w:t>, должно быть редким явлением - примерно 1018. Однако веро</w:t>
      </w:r>
      <w:r w:rsidRPr="00507BC7">
        <w:rPr>
          <w:rFonts w:ascii="Times New Roman" w:eastAsia="Times New Roman" w:hAnsi="Times New Roman" w:cs="Times New Roman"/>
          <w:color w:val="000000"/>
          <w:sz w:val="24"/>
          <w:szCs w:val="24"/>
        </w:rPr>
        <w:softHyphen/>
        <w:t>ятность появления лекарственной устойчивости на фоне неадекватной химиотерапии резко увеличивается при первоначальном заражении штаммами с высоким содержанием лекарственно устойчивых МБТ. В связи с этим, больные с полостями распада в легких, где происходит быстрое размножение большого количества МБТ, подвержены более высокому риску приобретения устойчивости.</w:t>
      </w:r>
    </w:p>
    <w:p w:rsidR="002C5840" w:rsidRPr="00507BC7" w:rsidRDefault="002C5840" w:rsidP="002C5840">
      <w:pPr>
        <w:shd w:val="clear" w:color="auto" w:fill="FFFFFF"/>
        <w:spacing w:before="100" w:beforeAutospacing="1" w:after="0" w:line="240" w:lineRule="auto"/>
        <w:ind w:right="62"/>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В клинической практике развитие значительной лекарственной устой</w:t>
      </w:r>
      <w:r w:rsidRPr="00507BC7">
        <w:rPr>
          <w:rFonts w:ascii="Times New Roman" w:eastAsia="Times New Roman" w:hAnsi="Times New Roman" w:cs="Times New Roman"/>
          <w:color w:val="000000"/>
          <w:sz w:val="24"/>
          <w:szCs w:val="24"/>
        </w:rPr>
        <w:softHyphen/>
        <w:t>чивости почти во всех случаях является следствием неадекватного ле</w:t>
      </w:r>
      <w:r w:rsidRPr="00507BC7">
        <w:rPr>
          <w:rFonts w:ascii="Times New Roman" w:eastAsia="Times New Roman" w:hAnsi="Times New Roman" w:cs="Times New Roman"/>
          <w:color w:val="000000"/>
          <w:sz w:val="24"/>
          <w:szCs w:val="24"/>
        </w:rPr>
        <w:softHyphen/>
        <w:t>чения. Неадекватное лечение, в свою очередь, может быть обусловлено несколькими причинами, в числе которых:</w:t>
      </w:r>
    </w:p>
    <w:p w:rsidR="002C5840" w:rsidRPr="00507BC7" w:rsidRDefault="002C5840" w:rsidP="002C5840">
      <w:pPr>
        <w:numPr>
          <w:ilvl w:val="0"/>
          <w:numId w:val="3"/>
        </w:numPr>
        <w:shd w:val="clear" w:color="auto" w:fill="FFFFFF"/>
        <w:spacing w:before="100" w:beforeAutospacing="1" w:after="0" w:line="240" w:lineRule="auto"/>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Несоблюдение больным режима лечения</w:t>
      </w:r>
    </w:p>
    <w:p w:rsidR="002C5840" w:rsidRPr="00507BC7" w:rsidRDefault="002C5840" w:rsidP="002C5840">
      <w:pPr>
        <w:numPr>
          <w:ilvl w:val="0"/>
          <w:numId w:val="3"/>
        </w:numPr>
        <w:shd w:val="clear" w:color="auto" w:fill="FFFFFF"/>
        <w:spacing w:before="100" w:beforeAutospacing="1" w:after="0" w:line="240" w:lineRule="auto"/>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Неправильное назначение схемы химиотерапии</w:t>
      </w:r>
    </w:p>
    <w:p w:rsidR="002C5840" w:rsidRPr="00507BC7" w:rsidRDefault="002C5840" w:rsidP="002C5840">
      <w:pPr>
        <w:numPr>
          <w:ilvl w:val="0"/>
          <w:numId w:val="3"/>
        </w:numPr>
        <w:shd w:val="clear" w:color="auto" w:fill="FFFFFF"/>
        <w:spacing w:before="100" w:beforeAutospacing="1" w:after="0" w:line="240" w:lineRule="auto"/>
        <w:ind w:right="23"/>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Отсутствие необходимого ассортимента и количества химиопрепаратов</w:t>
      </w:r>
    </w:p>
    <w:p w:rsidR="002C5840" w:rsidRPr="00507BC7" w:rsidRDefault="002C5840" w:rsidP="002C5840">
      <w:pPr>
        <w:numPr>
          <w:ilvl w:val="0"/>
          <w:numId w:val="3"/>
        </w:numPr>
        <w:shd w:val="clear" w:color="auto" w:fill="FFFFFF"/>
        <w:spacing w:before="100" w:beforeAutospacing="1" w:after="0" w:line="240" w:lineRule="auto"/>
        <w:ind w:right="23"/>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Сопутствующие заболевания, препятствующие созданию адек</w:t>
      </w:r>
      <w:r w:rsidRPr="00507BC7">
        <w:rPr>
          <w:rFonts w:ascii="Times New Roman" w:eastAsia="Times New Roman" w:hAnsi="Times New Roman" w:cs="Times New Roman"/>
          <w:color w:val="000000"/>
          <w:sz w:val="24"/>
          <w:szCs w:val="24"/>
        </w:rPr>
        <w:softHyphen/>
        <w:t>ватных концентраций химиопрепаратов как в крови, так и в оча</w:t>
      </w:r>
      <w:r w:rsidRPr="00507BC7">
        <w:rPr>
          <w:rFonts w:ascii="Times New Roman" w:eastAsia="Times New Roman" w:hAnsi="Times New Roman" w:cs="Times New Roman"/>
          <w:color w:val="000000"/>
          <w:sz w:val="24"/>
          <w:szCs w:val="24"/>
        </w:rPr>
        <w:softHyphen/>
        <w:t xml:space="preserve">гах туберкулезного поражения (синдром </w:t>
      </w:r>
      <w:proofErr w:type="spellStart"/>
      <w:r w:rsidRPr="00507BC7">
        <w:rPr>
          <w:rFonts w:ascii="Times New Roman" w:eastAsia="Times New Roman" w:hAnsi="Times New Roman" w:cs="Times New Roman"/>
          <w:color w:val="000000"/>
          <w:sz w:val="24"/>
          <w:szCs w:val="24"/>
        </w:rPr>
        <w:t>малабсорбции</w:t>
      </w:r>
      <w:proofErr w:type="spellEnd"/>
      <w:r w:rsidRPr="00507BC7">
        <w:rPr>
          <w:rFonts w:ascii="Times New Roman" w:eastAsia="Times New Roman" w:hAnsi="Times New Roman" w:cs="Times New Roman"/>
          <w:color w:val="000000"/>
          <w:sz w:val="24"/>
          <w:szCs w:val="24"/>
        </w:rPr>
        <w:t xml:space="preserve">, </w:t>
      </w:r>
      <w:proofErr w:type="spellStart"/>
      <w:r w:rsidRPr="00507BC7">
        <w:rPr>
          <w:rFonts w:ascii="Times New Roman" w:eastAsia="Times New Roman" w:hAnsi="Times New Roman" w:cs="Times New Roman"/>
          <w:color w:val="000000"/>
          <w:sz w:val="24"/>
          <w:szCs w:val="24"/>
        </w:rPr>
        <w:t>фиборозно</w:t>
      </w:r>
      <w:proofErr w:type="spellEnd"/>
      <w:r w:rsidRPr="00507BC7">
        <w:rPr>
          <w:rFonts w:ascii="Times New Roman" w:eastAsia="Times New Roman" w:hAnsi="Times New Roman" w:cs="Times New Roman"/>
          <w:color w:val="000000"/>
          <w:sz w:val="24"/>
          <w:szCs w:val="24"/>
        </w:rPr>
        <w:t xml:space="preserve"> - склеротические процессы в легких, </w:t>
      </w:r>
      <w:proofErr w:type="spellStart"/>
      <w:r w:rsidRPr="00507BC7">
        <w:rPr>
          <w:rFonts w:ascii="Times New Roman" w:eastAsia="Times New Roman" w:hAnsi="Times New Roman" w:cs="Times New Roman"/>
          <w:color w:val="000000"/>
          <w:sz w:val="24"/>
          <w:szCs w:val="24"/>
        </w:rPr>
        <w:t>обструктивные</w:t>
      </w:r>
      <w:proofErr w:type="spellEnd"/>
      <w:r w:rsidRPr="00507BC7">
        <w:rPr>
          <w:rFonts w:ascii="Times New Roman" w:eastAsia="Times New Roman" w:hAnsi="Times New Roman" w:cs="Times New Roman"/>
          <w:color w:val="000000"/>
          <w:sz w:val="24"/>
          <w:szCs w:val="24"/>
        </w:rPr>
        <w:t xml:space="preserve"> болезни легких и другие)</w:t>
      </w:r>
    </w:p>
    <w:p w:rsidR="002C5840" w:rsidRPr="00507BC7" w:rsidRDefault="002C5840" w:rsidP="002C5840">
      <w:pPr>
        <w:numPr>
          <w:ilvl w:val="0"/>
          <w:numId w:val="3"/>
        </w:numPr>
        <w:shd w:val="clear" w:color="auto" w:fill="FFFFFF"/>
        <w:spacing w:before="100" w:beforeAutospacing="1" w:after="0" w:line="240" w:lineRule="auto"/>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Организационные просчеты противотуберкулезной программы.</w:t>
      </w:r>
    </w:p>
    <w:p w:rsidR="002C5840" w:rsidRPr="00507BC7" w:rsidRDefault="002C5840" w:rsidP="002C5840">
      <w:pPr>
        <w:shd w:val="clear" w:color="auto" w:fill="FFFFFF"/>
        <w:spacing w:before="100" w:beforeAutospacing="1" w:after="198" w:line="240" w:lineRule="auto"/>
        <w:ind w:left="23" w:right="23" w:firstLine="408"/>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Зачастую, несоблюдение больным режима лечения расценивают как наиболее широко распространенную причину приобретенной лекар</w:t>
      </w:r>
      <w:r w:rsidRPr="00507BC7">
        <w:rPr>
          <w:rFonts w:ascii="Times New Roman" w:eastAsia="Times New Roman" w:hAnsi="Times New Roman" w:cs="Times New Roman"/>
          <w:color w:val="000000"/>
          <w:sz w:val="24"/>
          <w:szCs w:val="24"/>
        </w:rPr>
        <w:softHyphen/>
        <w:t>ственной устойчивости. В реаль</w:t>
      </w:r>
      <w:r w:rsidRPr="00507BC7">
        <w:rPr>
          <w:rFonts w:ascii="Times New Roman" w:eastAsia="Times New Roman" w:hAnsi="Times New Roman" w:cs="Times New Roman"/>
          <w:color w:val="000000"/>
          <w:sz w:val="24"/>
          <w:szCs w:val="24"/>
        </w:rPr>
        <w:softHyphen/>
        <w:t>ной жизни наиболее вероятными предпосылками возникновения боль</w:t>
      </w:r>
      <w:r w:rsidRPr="00507BC7">
        <w:rPr>
          <w:rFonts w:ascii="Times New Roman" w:eastAsia="Times New Roman" w:hAnsi="Times New Roman" w:cs="Times New Roman"/>
          <w:color w:val="000000"/>
          <w:sz w:val="24"/>
          <w:szCs w:val="24"/>
        </w:rPr>
        <w:softHyphen/>
        <w:t>шинства случаев приобретенной лекарственной устойчивости МВТ яв</w:t>
      </w:r>
      <w:r w:rsidRPr="00507BC7">
        <w:rPr>
          <w:rFonts w:ascii="Times New Roman" w:eastAsia="Times New Roman" w:hAnsi="Times New Roman" w:cs="Times New Roman"/>
          <w:color w:val="000000"/>
          <w:sz w:val="24"/>
          <w:szCs w:val="24"/>
        </w:rPr>
        <w:softHyphen/>
        <w:t>ляются организационные недостатки многих противотуберкулезных программ, отсутствие медикаментов и врачебные ошибки. Больные, у которых развилась устойчивость к одному препарату, более подвержены дальнейшему приобретению устойчивости (таким образом, могут последовательно появиться устойчивые к нескольким препаратам штаммы МБТ). Больные, у которых развилась лекарственная устойчивость, могут стать источником распространения устойчивых штаммов МБТ, в результате чего у следующих больных, в свою очередь, будет выявлена уже сфор</w:t>
      </w:r>
      <w:r w:rsidRPr="00507BC7">
        <w:rPr>
          <w:rFonts w:ascii="Times New Roman" w:eastAsia="Times New Roman" w:hAnsi="Times New Roman" w:cs="Times New Roman"/>
          <w:color w:val="000000"/>
          <w:sz w:val="24"/>
          <w:szCs w:val="24"/>
        </w:rPr>
        <w:softHyphen/>
        <w:t>мировавшаяся или «первичная» лекарственная устойчивость. Термины </w:t>
      </w:r>
      <w:r w:rsidRPr="00507BC7">
        <w:rPr>
          <w:rFonts w:ascii="Times New Roman" w:eastAsia="Times New Roman" w:hAnsi="Times New Roman" w:cs="Times New Roman"/>
          <w:i/>
          <w:iCs/>
          <w:color w:val="000000"/>
          <w:sz w:val="24"/>
          <w:szCs w:val="24"/>
        </w:rPr>
        <w:t>- </w:t>
      </w:r>
      <w:r w:rsidRPr="00507BC7">
        <w:rPr>
          <w:rFonts w:ascii="Times New Roman" w:eastAsia="Times New Roman" w:hAnsi="Times New Roman" w:cs="Times New Roman"/>
          <w:color w:val="000000"/>
          <w:sz w:val="24"/>
          <w:szCs w:val="24"/>
        </w:rPr>
        <w:t>первичная, приобретенная, моно-, поли - и множественная лекар</w:t>
      </w:r>
      <w:r w:rsidRPr="00507BC7">
        <w:rPr>
          <w:rFonts w:ascii="Times New Roman" w:eastAsia="Times New Roman" w:hAnsi="Times New Roman" w:cs="Times New Roman"/>
          <w:color w:val="000000"/>
          <w:sz w:val="24"/>
          <w:szCs w:val="24"/>
        </w:rPr>
        <w:softHyphen/>
        <w:t xml:space="preserve">ственная устойчивость - традиционно </w:t>
      </w:r>
      <w:r w:rsidRPr="00507BC7">
        <w:rPr>
          <w:rFonts w:ascii="Times New Roman" w:eastAsia="Times New Roman" w:hAnsi="Times New Roman" w:cs="Times New Roman"/>
          <w:color w:val="000000"/>
          <w:sz w:val="24"/>
          <w:szCs w:val="24"/>
        </w:rPr>
        <w:lastRenderedPageBreak/>
        <w:t>используют в западной литера</w:t>
      </w:r>
      <w:r w:rsidRPr="00507BC7">
        <w:rPr>
          <w:rFonts w:ascii="Times New Roman" w:eastAsia="Times New Roman" w:hAnsi="Times New Roman" w:cs="Times New Roman"/>
          <w:color w:val="000000"/>
          <w:sz w:val="24"/>
          <w:szCs w:val="24"/>
        </w:rPr>
        <w:softHyphen/>
        <w:t>туре и их определения представлены в Таблице 2. Несмотря на это, мно</w:t>
      </w:r>
      <w:r w:rsidRPr="00507BC7">
        <w:rPr>
          <w:rFonts w:ascii="Times New Roman" w:eastAsia="Times New Roman" w:hAnsi="Times New Roman" w:cs="Times New Roman"/>
          <w:color w:val="000000"/>
          <w:sz w:val="24"/>
          <w:szCs w:val="24"/>
        </w:rPr>
        <w:softHyphen/>
        <w:t>гие фтизиатры-практики находят данные определения неадекватными. Например, если исследование лекарственной чувствительности не бы</w:t>
      </w:r>
      <w:r w:rsidRPr="00507BC7">
        <w:rPr>
          <w:rFonts w:ascii="Times New Roman" w:eastAsia="Times New Roman" w:hAnsi="Times New Roman" w:cs="Times New Roman"/>
          <w:color w:val="000000"/>
          <w:sz w:val="24"/>
          <w:szCs w:val="24"/>
        </w:rPr>
        <w:softHyphen/>
        <w:t>ло произведено в начале лечения, то во многих случаях невозможно от</w:t>
      </w:r>
      <w:r w:rsidRPr="00507BC7">
        <w:rPr>
          <w:rFonts w:ascii="Times New Roman" w:eastAsia="Times New Roman" w:hAnsi="Times New Roman" w:cs="Times New Roman"/>
          <w:color w:val="000000"/>
          <w:sz w:val="24"/>
          <w:szCs w:val="24"/>
        </w:rPr>
        <w:softHyphen/>
        <w:t>личить действительно приобретенную устойчивость от первичной, что приводит к бесполезности данных определений. Более того, часто пута</w:t>
      </w:r>
      <w:r w:rsidRPr="00507BC7">
        <w:rPr>
          <w:rFonts w:ascii="Times New Roman" w:eastAsia="Times New Roman" w:hAnsi="Times New Roman" w:cs="Times New Roman"/>
          <w:color w:val="000000"/>
          <w:sz w:val="24"/>
          <w:szCs w:val="24"/>
        </w:rPr>
        <w:softHyphen/>
        <w:t xml:space="preserve">ют термины множественная лекарственная устойчивость и </w:t>
      </w:r>
      <w:proofErr w:type="spellStart"/>
      <w:r w:rsidRPr="00507BC7">
        <w:rPr>
          <w:rFonts w:ascii="Times New Roman" w:eastAsia="Times New Roman" w:hAnsi="Times New Roman" w:cs="Times New Roman"/>
          <w:color w:val="000000"/>
          <w:sz w:val="24"/>
          <w:szCs w:val="24"/>
        </w:rPr>
        <w:t>полирезистентность</w:t>
      </w:r>
      <w:proofErr w:type="spellEnd"/>
      <w:r w:rsidRPr="00507BC7">
        <w:rPr>
          <w:rFonts w:ascii="Times New Roman" w:eastAsia="Times New Roman" w:hAnsi="Times New Roman" w:cs="Times New Roman"/>
          <w:color w:val="000000"/>
          <w:sz w:val="24"/>
          <w:szCs w:val="24"/>
        </w:rPr>
        <w:t>.</w:t>
      </w:r>
    </w:p>
    <w:p w:rsidR="002C5840" w:rsidRPr="00507BC7" w:rsidRDefault="002C5840" w:rsidP="002C5840">
      <w:pPr>
        <w:shd w:val="clear" w:color="auto" w:fill="FFFFFF"/>
        <w:spacing w:before="100" w:beforeAutospacing="1" w:after="198" w:line="240" w:lineRule="auto"/>
        <w:ind w:left="23" w:right="23"/>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Таблица2: Типы лекарственной устойчивости.</w:t>
      </w:r>
    </w:p>
    <w:tbl>
      <w:tblPr>
        <w:tblW w:w="9916" w:type="dxa"/>
        <w:tblCellSpacing w:w="0" w:type="dxa"/>
        <w:tblBorders>
          <w:top w:val="outset" w:sz="6" w:space="0" w:color="000000"/>
          <w:left w:val="outset" w:sz="6" w:space="0" w:color="000000"/>
          <w:bottom w:val="outset" w:sz="6" w:space="0" w:color="000000"/>
          <w:right w:val="outset" w:sz="6" w:space="0" w:color="000000"/>
        </w:tblBorders>
        <w:shd w:val="clear" w:color="auto" w:fill="FFFFFF"/>
        <w:tblCellMar>
          <w:top w:w="120" w:type="dxa"/>
          <w:left w:w="120" w:type="dxa"/>
          <w:bottom w:w="120" w:type="dxa"/>
          <w:right w:w="120" w:type="dxa"/>
        </w:tblCellMar>
        <w:tblLook w:val="04A0"/>
      </w:tblPr>
      <w:tblGrid>
        <w:gridCol w:w="4992"/>
        <w:gridCol w:w="4924"/>
      </w:tblGrid>
      <w:tr w:rsidR="002C5840" w:rsidRPr="00507BC7" w:rsidTr="002C5840">
        <w:trPr>
          <w:tblCellSpacing w:w="0" w:type="dxa"/>
        </w:trPr>
        <w:tc>
          <w:tcPr>
            <w:tcW w:w="9916"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Определения типов лекарственной устойчивости МБТ</w:t>
            </w:r>
          </w:p>
        </w:tc>
      </w:tr>
      <w:tr w:rsidR="002C5840" w:rsidRPr="00507BC7" w:rsidTr="002C5840">
        <w:trPr>
          <w:tblCellSpacing w:w="0" w:type="dxa"/>
        </w:trPr>
        <w:tc>
          <w:tcPr>
            <w:tcW w:w="499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ind w:left="102"/>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Приобретенная лекарственная устойчивость</w:t>
            </w:r>
          </w:p>
        </w:tc>
        <w:tc>
          <w:tcPr>
            <w:tcW w:w="4924"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ind w:left="79"/>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Устойчивость, выявленная у больного, получавшего до этого противотуберкулезное лечение в течение по меньшей мере одного месяца.</w:t>
            </w:r>
          </w:p>
        </w:tc>
      </w:tr>
      <w:tr w:rsidR="002C5840" w:rsidRPr="00507BC7" w:rsidTr="002C5840">
        <w:trPr>
          <w:tblCellSpacing w:w="0" w:type="dxa"/>
        </w:trPr>
        <w:tc>
          <w:tcPr>
            <w:tcW w:w="499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ind w:left="102"/>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Первичная лекарственная устойчивость</w:t>
            </w:r>
          </w:p>
        </w:tc>
        <w:tc>
          <w:tcPr>
            <w:tcW w:w="4924"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ind w:left="79"/>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Выявление устойчивых штаммов МБТ у больного, который ранее от туберкулеза не лечился, либо получал препараты не более одного месяца</w:t>
            </w:r>
          </w:p>
        </w:tc>
      </w:tr>
      <w:tr w:rsidR="002C5840" w:rsidRPr="00507BC7" w:rsidTr="002C5840">
        <w:trPr>
          <w:tblCellSpacing w:w="0" w:type="dxa"/>
        </w:trPr>
        <w:tc>
          <w:tcPr>
            <w:tcW w:w="499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ind w:left="102"/>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Совокупная лекарственная устойчивость</w:t>
            </w:r>
          </w:p>
        </w:tc>
        <w:tc>
          <w:tcPr>
            <w:tcW w:w="4924"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ind w:left="79"/>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Распространенность лекарственной устойчивости среди всех категорий больных туберкулезом, независимо от предшеству</w:t>
            </w:r>
            <w:r w:rsidRPr="00507BC7">
              <w:rPr>
                <w:rFonts w:ascii="Times New Roman" w:eastAsia="Times New Roman" w:hAnsi="Times New Roman" w:cs="Times New Roman"/>
                <w:sz w:val="24"/>
                <w:szCs w:val="24"/>
              </w:rPr>
              <w:softHyphen/>
              <w:t>ющего лечения, в данной стране (местности) в данном году.</w:t>
            </w:r>
          </w:p>
        </w:tc>
      </w:tr>
      <w:tr w:rsidR="002C5840" w:rsidRPr="00507BC7" w:rsidTr="002C5840">
        <w:trPr>
          <w:tblCellSpacing w:w="0" w:type="dxa"/>
        </w:trPr>
        <w:tc>
          <w:tcPr>
            <w:tcW w:w="499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ind w:left="102"/>
              <w:jc w:val="center"/>
              <w:rPr>
                <w:rFonts w:ascii="Times New Roman" w:eastAsia="Times New Roman" w:hAnsi="Times New Roman" w:cs="Times New Roman"/>
                <w:sz w:val="24"/>
                <w:szCs w:val="24"/>
              </w:rPr>
            </w:pPr>
            <w:proofErr w:type="spellStart"/>
            <w:r w:rsidRPr="00507BC7">
              <w:rPr>
                <w:rFonts w:ascii="Times New Roman" w:eastAsia="Times New Roman" w:hAnsi="Times New Roman" w:cs="Times New Roman"/>
                <w:sz w:val="24"/>
                <w:szCs w:val="24"/>
              </w:rPr>
              <w:t>Монорезистентность</w:t>
            </w:r>
            <w:proofErr w:type="spellEnd"/>
          </w:p>
        </w:tc>
        <w:tc>
          <w:tcPr>
            <w:tcW w:w="4924"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ind w:left="79"/>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Устойчивость к одному противотубер</w:t>
            </w:r>
            <w:r w:rsidRPr="00507BC7">
              <w:rPr>
                <w:rFonts w:ascii="Times New Roman" w:eastAsia="Times New Roman" w:hAnsi="Times New Roman" w:cs="Times New Roman"/>
                <w:sz w:val="24"/>
                <w:szCs w:val="24"/>
              </w:rPr>
              <w:softHyphen/>
              <w:t>кулезному препарату.</w:t>
            </w:r>
          </w:p>
        </w:tc>
      </w:tr>
      <w:tr w:rsidR="002C5840" w:rsidRPr="00507BC7" w:rsidTr="002C5840">
        <w:trPr>
          <w:tblCellSpacing w:w="0" w:type="dxa"/>
        </w:trPr>
        <w:tc>
          <w:tcPr>
            <w:tcW w:w="499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ind w:left="102"/>
              <w:jc w:val="center"/>
              <w:rPr>
                <w:rFonts w:ascii="Times New Roman" w:eastAsia="Times New Roman" w:hAnsi="Times New Roman" w:cs="Times New Roman"/>
                <w:sz w:val="24"/>
                <w:szCs w:val="24"/>
              </w:rPr>
            </w:pPr>
            <w:proofErr w:type="spellStart"/>
            <w:r w:rsidRPr="00507BC7">
              <w:rPr>
                <w:rFonts w:ascii="Times New Roman" w:eastAsia="Times New Roman" w:hAnsi="Times New Roman" w:cs="Times New Roman"/>
                <w:sz w:val="24"/>
                <w:szCs w:val="24"/>
              </w:rPr>
              <w:t>Полирезистентность</w:t>
            </w:r>
            <w:proofErr w:type="spellEnd"/>
          </w:p>
        </w:tc>
        <w:tc>
          <w:tcPr>
            <w:tcW w:w="4924"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ind w:left="79"/>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Устойчивость к двум и более противоту</w:t>
            </w:r>
            <w:r w:rsidRPr="00507BC7">
              <w:rPr>
                <w:rFonts w:ascii="Times New Roman" w:eastAsia="Times New Roman" w:hAnsi="Times New Roman" w:cs="Times New Roman"/>
                <w:sz w:val="24"/>
                <w:szCs w:val="24"/>
              </w:rPr>
              <w:softHyphen/>
              <w:t xml:space="preserve">беркулезным препаратам, за исключением случаев одновременной устойчивости к </w:t>
            </w:r>
            <w:proofErr w:type="spellStart"/>
            <w:r w:rsidRPr="00507BC7">
              <w:rPr>
                <w:rFonts w:ascii="Times New Roman" w:eastAsia="Times New Roman" w:hAnsi="Times New Roman" w:cs="Times New Roman"/>
                <w:sz w:val="24"/>
                <w:szCs w:val="24"/>
              </w:rPr>
              <w:t>изониазиду</w:t>
            </w:r>
            <w:proofErr w:type="spellEnd"/>
            <w:r w:rsidRPr="00507BC7">
              <w:rPr>
                <w:rFonts w:ascii="Times New Roman" w:eastAsia="Times New Roman" w:hAnsi="Times New Roman" w:cs="Times New Roman"/>
                <w:sz w:val="24"/>
                <w:szCs w:val="24"/>
              </w:rPr>
              <w:t xml:space="preserve"> и </w:t>
            </w:r>
            <w:proofErr w:type="spellStart"/>
            <w:r w:rsidRPr="00507BC7">
              <w:rPr>
                <w:rFonts w:ascii="Times New Roman" w:eastAsia="Times New Roman" w:hAnsi="Times New Roman" w:cs="Times New Roman"/>
                <w:sz w:val="24"/>
                <w:szCs w:val="24"/>
              </w:rPr>
              <w:t>рифампицину</w:t>
            </w:r>
            <w:proofErr w:type="spellEnd"/>
            <w:r w:rsidRPr="00507BC7">
              <w:rPr>
                <w:rFonts w:ascii="Times New Roman" w:eastAsia="Times New Roman" w:hAnsi="Times New Roman" w:cs="Times New Roman"/>
                <w:sz w:val="24"/>
                <w:szCs w:val="24"/>
              </w:rPr>
              <w:t>.</w:t>
            </w:r>
          </w:p>
        </w:tc>
      </w:tr>
      <w:tr w:rsidR="002C5840" w:rsidRPr="00507BC7" w:rsidTr="002C5840">
        <w:trPr>
          <w:tblCellSpacing w:w="0" w:type="dxa"/>
        </w:trPr>
        <w:tc>
          <w:tcPr>
            <w:tcW w:w="499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ind w:left="102"/>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Множественная лекарственная устойчивость</w:t>
            </w:r>
          </w:p>
        </w:tc>
        <w:tc>
          <w:tcPr>
            <w:tcW w:w="4924"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ind w:left="79"/>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 xml:space="preserve">Устойчивость, как минимум, к </w:t>
            </w:r>
            <w:proofErr w:type="spellStart"/>
            <w:r w:rsidRPr="00507BC7">
              <w:rPr>
                <w:rFonts w:ascii="Times New Roman" w:eastAsia="Times New Roman" w:hAnsi="Times New Roman" w:cs="Times New Roman"/>
                <w:sz w:val="24"/>
                <w:szCs w:val="24"/>
              </w:rPr>
              <w:t>изониазиду</w:t>
            </w:r>
            <w:proofErr w:type="spellEnd"/>
            <w:r w:rsidRPr="00507BC7">
              <w:rPr>
                <w:rFonts w:ascii="Times New Roman" w:eastAsia="Times New Roman" w:hAnsi="Times New Roman" w:cs="Times New Roman"/>
                <w:sz w:val="24"/>
                <w:szCs w:val="24"/>
              </w:rPr>
              <w:t xml:space="preserve"> и </w:t>
            </w:r>
            <w:proofErr w:type="spellStart"/>
            <w:r w:rsidRPr="00507BC7">
              <w:rPr>
                <w:rFonts w:ascii="Times New Roman" w:eastAsia="Times New Roman" w:hAnsi="Times New Roman" w:cs="Times New Roman"/>
                <w:sz w:val="24"/>
                <w:szCs w:val="24"/>
              </w:rPr>
              <w:t>рифампицину</w:t>
            </w:r>
            <w:proofErr w:type="spellEnd"/>
            <w:r w:rsidRPr="00507BC7">
              <w:rPr>
                <w:rFonts w:ascii="Times New Roman" w:eastAsia="Times New Roman" w:hAnsi="Times New Roman" w:cs="Times New Roman"/>
                <w:sz w:val="24"/>
                <w:szCs w:val="24"/>
              </w:rPr>
              <w:t>.</w:t>
            </w:r>
          </w:p>
        </w:tc>
      </w:tr>
    </w:tbl>
    <w:p w:rsidR="002C5840" w:rsidRPr="00507BC7" w:rsidRDefault="002C5840" w:rsidP="002C5840">
      <w:pPr>
        <w:shd w:val="clear" w:color="auto" w:fill="FFFFFF"/>
        <w:spacing w:before="100" w:beforeAutospacing="1" w:after="0" w:line="240" w:lineRule="auto"/>
        <w:ind w:left="23" w:right="23" w:firstLine="408"/>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Российская Федерация претерпевает широкие социально-экономичес</w:t>
      </w:r>
      <w:r w:rsidRPr="00507BC7">
        <w:rPr>
          <w:rFonts w:ascii="Times New Roman" w:eastAsia="Times New Roman" w:hAnsi="Times New Roman" w:cs="Times New Roman"/>
          <w:color w:val="000000"/>
          <w:sz w:val="24"/>
          <w:szCs w:val="24"/>
        </w:rPr>
        <w:softHyphen/>
        <w:t>кие и политические изменения, масштаб и глубина которых вызывает серьёзные последствия для всех слоев общества. Значительный удар был нанесен здоровью населения, что привело к резкому ухудшению ос</w:t>
      </w:r>
      <w:r w:rsidRPr="00507BC7">
        <w:rPr>
          <w:rFonts w:ascii="Times New Roman" w:eastAsia="Times New Roman" w:hAnsi="Times New Roman" w:cs="Times New Roman"/>
          <w:color w:val="000000"/>
          <w:sz w:val="24"/>
          <w:szCs w:val="24"/>
        </w:rPr>
        <w:softHyphen/>
        <w:t>новных показателей состояния здоровья. В ходе всесторонних социаль</w:t>
      </w:r>
      <w:r w:rsidRPr="00507BC7">
        <w:rPr>
          <w:rFonts w:ascii="Times New Roman" w:eastAsia="Times New Roman" w:hAnsi="Times New Roman" w:cs="Times New Roman"/>
          <w:color w:val="000000"/>
          <w:sz w:val="24"/>
          <w:szCs w:val="24"/>
        </w:rPr>
        <w:softHyphen/>
        <w:t>но-экономических трансформаций противотуберкулезная работа была серьезно подорвана и в настоящее время ситуация с туберкулезом в Российской Федерации достаточно серьезна.</w:t>
      </w:r>
    </w:p>
    <w:p w:rsidR="002C5840" w:rsidRPr="00507BC7" w:rsidRDefault="002C5840" w:rsidP="002C5840">
      <w:pPr>
        <w:shd w:val="clear" w:color="auto" w:fill="FFFFFF"/>
        <w:spacing w:before="100" w:beforeAutospacing="1" w:after="0" w:line="240" w:lineRule="auto"/>
        <w:ind w:left="23" w:right="23" w:firstLine="408"/>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Российская Федерация обладает завидной инфраструктурой противоту</w:t>
      </w:r>
      <w:r w:rsidRPr="00507BC7">
        <w:rPr>
          <w:rFonts w:ascii="Times New Roman" w:eastAsia="Times New Roman" w:hAnsi="Times New Roman" w:cs="Times New Roman"/>
          <w:color w:val="000000"/>
          <w:sz w:val="24"/>
          <w:szCs w:val="24"/>
        </w:rPr>
        <w:softHyphen/>
        <w:t>беркулезной службы и долгой историей эффективной борьбы с ТБ. Программа борьбы с ТБ имеет вертикальную структуру с широкой сетью учреждений. Несмотря на это, организационные изменения сис</w:t>
      </w:r>
      <w:r w:rsidRPr="00507BC7">
        <w:rPr>
          <w:rFonts w:ascii="Times New Roman" w:eastAsia="Times New Roman" w:hAnsi="Times New Roman" w:cs="Times New Roman"/>
          <w:color w:val="000000"/>
          <w:sz w:val="24"/>
          <w:szCs w:val="24"/>
        </w:rPr>
        <w:softHyphen/>
        <w:t>темы здравоохранения, одновременно с сокращением бюджета, резко снизили способность системы справляться с увеличивающимся количе</w:t>
      </w:r>
      <w:r w:rsidRPr="00507BC7">
        <w:rPr>
          <w:rFonts w:ascii="Times New Roman" w:eastAsia="Times New Roman" w:hAnsi="Times New Roman" w:cs="Times New Roman"/>
          <w:color w:val="000000"/>
          <w:sz w:val="24"/>
          <w:szCs w:val="24"/>
        </w:rPr>
        <w:softHyphen/>
        <w:t>ством больных ТБ. Еще в 1990-х годах существовала нехватка противо</w:t>
      </w:r>
      <w:r w:rsidRPr="00507BC7">
        <w:rPr>
          <w:rFonts w:ascii="Times New Roman" w:eastAsia="Times New Roman" w:hAnsi="Times New Roman" w:cs="Times New Roman"/>
          <w:color w:val="000000"/>
          <w:sz w:val="24"/>
          <w:szCs w:val="24"/>
        </w:rPr>
        <w:softHyphen/>
        <w:t>туберкулезных препаратов и начиная с середины 1990-х годов, с удвоением количества больных, положение резко ухудшилось.</w:t>
      </w:r>
    </w:p>
    <w:p w:rsidR="002C5840" w:rsidRPr="00507BC7" w:rsidRDefault="002C5840" w:rsidP="002C5840">
      <w:pPr>
        <w:shd w:val="clear" w:color="auto" w:fill="FFFFFF"/>
        <w:spacing w:before="100" w:beforeAutospacing="1" w:after="0" w:line="240" w:lineRule="auto"/>
        <w:ind w:left="23" w:right="23" w:firstLine="408"/>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lastRenderedPageBreak/>
        <w:t>Проведенные в 1998-99 годах в двух областях Российской Федерации исследования показали, что уровень МЛУ-ТБ в них выше среднего. Так, в Ивановской области 9% впервые выявленных больных и 25.9% ра</w:t>
      </w:r>
      <w:r w:rsidRPr="00507BC7">
        <w:rPr>
          <w:rFonts w:ascii="Times New Roman" w:eastAsia="Times New Roman" w:hAnsi="Times New Roman" w:cs="Times New Roman"/>
          <w:color w:val="000000"/>
          <w:sz w:val="24"/>
          <w:szCs w:val="24"/>
        </w:rPr>
        <w:softHyphen/>
        <w:t>нее лечившихся имели МЛУ-ТБ. Аналогичные показатели распростра</w:t>
      </w:r>
      <w:r w:rsidRPr="00507BC7">
        <w:rPr>
          <w:rFonts w:ascii="Times New Roman" w:eastAsia="Times New Roman" w:hAnsi="Times New Roman" w:cs="Times New Roman"/>
          <w:color w:val="000000"/>
          <w:sz w:val="24"/>
          <w:szCs w:val="24"/>
        </w:rPr>
        <w:softHyphen/>
        <w:t>ненности МЛУ-ТБ отмечены и в Томской области: 6.5% среди впервые выявленных больных и 26.7% среди ранее лечившихся.</w:t>
      </w:r>
    </w:p>
    <w:p w:rsidR="002C5840" w:rsidRPr="00507BC7" w:rsidRDefault="002C5840" w:rsidP="002C5840">
      <w:pPr>
        <w:shd w:val="clear" w:color="auto" w:fill="FFFFFF"/>
        <w:spacing w:before="100" w:beforeAutospacing="1" w:after="0" w:line="240" w:lineRule="auto"/>
        <w:ind w:left="23" w:right="23" w:firstLine="408"/>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Распространенность ТБ в пенитенциарных учреждениях Российской Федерации остается достаточно высокой, несмотря на значительное снижение за последние 5 лет. В конце 90-х годов смертность от ТБ в местах заключения почти в 30 раз превышала смертность среди осталь</w:t>
      </w:r>
      <w:r w:rsidRPr="00507BC7">
        <w:rPr>
          <w:rFonts w:ascii="Times New Roman" w:eastAsia="Times New Roman" w:hAnsi="Times New Roman" w:cs="Times New Roman"/>
          <w:color w:val="000000"/>
          <w:sz w:val="24"/>
          <w:szCs w:val="24"/>
        </w:rPr>
        <w:softHyphen/>
        <w:t>ного населения, а заболеваемость - в 54 раза. Уровень МЛУ-ТБ достигал угрожающих значений. Примерно 10% заключенных имели активный ТБ, и до 20% из них - МЛУ-ТБ.</w:t>
      </w:r>
    </w:p>
    <w:p w:rsidR="002C5840" w:rsidRPr="00507BC7" w:rsidRDefault="002C5840" w:rsidP="002C5840">
      <w:pPr>
        <w:shd w:val="clear" w:color="auto" w:fill="FFFFFF"/>
        <w:spacing w:before="100" w:beforeAutospacing="1" w:after="0" w:line="240" w:lineRule="auto"/>
        <w:ind w:left="23" w:firstLine="408"/>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Стоит отметить, что многочисленные отчеты демон</w:t>
      </w:r>
      <w:r w:rsidRPr="00507BC7">
        <w:rPr>
          <w:rFonts w:ascii="Times New Roman" w:eastAsia="Times New Roman" w:hAnsi="Times New Roman" w:cs="Times New Roman"/>
          <w:color w:val="000000"/>
          <w:sz w:val="24"/>
          <w:szCs w:val="24"/>
        </w:rPr>
        <w:softHyphen/>
        <w:t>стрируют удручающие результаты лечения больных с сочетанием МЛУ- ТБ и ВИЧ-инфекции. Быстрое установление диагноза и начало лече</w:t>
      </w:r>
      <w:r w:rsidRPr="00507BC7">
        <w:rPr>
          <w:rFonts w:ascii="Times New Roman" w:eastAsia="Times New Roman" w:hAnsi="Times New Roman" w:cs="Times New Roman"/>
          <w:color w:val="000000"/>
          <w:sz w:val="24"/>
          <w:szCs w:val="24"/>
        </w:rPr>
        <w:softHyphen/>
        <w:t>ния больного с комбинированной инфекцией, возможно, снизит урон от таких вспышек заболевания. Можно ожидать, что растущая эпидемия ВИЧ-инфекции в Российской Федерации еще внесет свой вклад в расп</w:t>
      </w:r>
      <w:r w:rsidRPr="00507BC7">
        <w:rPr>
          <w:rFonts w:ascii="Times New Roman" w:eastAsia="Times New Roman" w:hAnsi="Times New Roman" w:cs="Times New Roman"/>
          <w:color w:val="000000"/>
          <w:sz w:val="24"/>
          <w:szCs w:val="24"/>
        </w:rPr>
        <w:softHyphen/>
        <w:t>ространение ТБ и МЛУ-ТБ. Неотложный характер ситуации требует незамедлительных действий в эффективном партнерстве с различными международными организаци</w:t>
      </w:r>
      <w:r w:rsidRPr="00507BC7">
        <w:rPr>
          <w:rFonts w:ascii="Times New Roman" w:eastAsia="Times New Roman" w:hAnsi="Times New Roman" w:cs="Times New Roman"/>
          <w:color w:val="000000"/>
          <w:sz w:val="24"/>
          <w:szCs w:val="24"/>
        </w:rPr>
        <w:softHyphen/>
        <w:t>ями, включая ВОЗ, Всемирный Банк и неправительственные организа</w:t>
      </w:r>
      <w:r w:rsidRPr="00507BC7">
        <w:rPr>
          <w:rFonts w:ascii="Times New Roman" w:eastAsia="Times New Roman" w:hAnsi="Times New Roman" w:cs="Times New Roman"/>
          <w:color w:val="000000"/>
          <w:sz w:val="24"/>
          <w:szCs w:val="24"/>
        </w:rPr>
        <w:softHyphen/>
        <w:t xml:space="preserve">ции. Учитывая опыт действующих </w:t>
      </w:r>
      <w:proofErr w:type="spellStart"/>
      <w:r w:rsidRPr="00507BC7">
        <w:rPr>
          <w:rFonts w:ascii="Times New Roman" w:eastAsia="Times New Roman" w:hAnsi="Times New Roman" w:cs="Times New Roman"/>
          <w:color w:val="000000"/>
          <w:sz w:val="24"/>
          <w:szCs w:val="24"/>
        </w:rPr>
        <w:t>пилотных</w:t>
      </w:r>
      <w:proofErr w:type="spellEnd"/>
      <w:r w:rsidRPr="00507BC7">
        <w:rPr>
          <w:rFonts w:ascii="Times New Roman" w:eastAsia="Times New Roman" w:hAnsi="Times New Roman" w:cs="Times New Roman"/>
          <w:color w:val="000000"/>
          <w:sz w:val="24"/>
          <w:szCs w:val="24"/>
        </w:rPr>
        <w:t xml:space="preserve"> проектов борьбы с ТБ и привлечение новых ресурсов, можно надеяться, что Российская Феде</w:t>
      </w:r>
      <w:r w:rsidRPr="00507BC7">
        <w:rPr>
          <w:rFonts w:ascii="Times New Roman" w:eastAsia="Times New Roman" w:hAnsi="Times New Roman" w:cs="Times New Roman"/>
          <w:color w:val="000000"/>
          <w:sz w:val="24"/>
          <w:szCs w:val="24"/>
        </w:rPr>
        <w:softHyphen/>
        <w:t>рация будет в состоянии решить множество серьезных проблем, стоя</w:t>
      </w:r>
      <w:r w:rsidRPr="00507BC7">
        <w:rPr>
          <w:rFonts w:ascii="Times New Roman" w:eastAsia="Times New Roman" w:hAnsi="Times New Roman" w:cs="Times New Roman"/>
          <w:color w:val="000000"/>
          <w:sz w:val="24"/>
          <w:szCs w:val="24"/>
        </w:rPr>
        <w:softHyphen/>
        <w:t>щих перед здравоохранением страны, включая и проблему МЛУ-ТБ.</w:t>
      </w:r>
    </w:p>
    <w:p w:rsidR="002C5840" w:rsidRPr="00507BC7" w:rsidRDefault="002C5840" w:rsidP="002C5840">
      <w:pPr>
        <w:shd w:val="clear" w:color="auto" w:fill="FFFFFF"/>
        <w:spacing w:before="100" w:beforeAutospacing="1" w:after="0" w:line="240" w:lineRule="auto"/>
        <w:ind w:left="23" w:firstLine="408"/>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Полноценная программа DOTS в Томской области реализуется с 1996 года, однако эффективная программа лечения МЛУ-ТБ в Томской об</w:t>
      </w:r>
      <w:r w:rsidRPr="00507BC7">
        <w:rPr>
          <w:rFonts w:ascii="Times New Roman" w:eastAsia="Times New Roman" w:hAnsi="Times New Roman" w:cs="Times New Roman"/>
          <w:color w:val="000000"/>
          <w:sz w:val="24"/>
          <w:szCs w:val="24"/>
        </w:rPr>
        <w:softHyphen/>
        <w:t>ласти началась лишь в 2000 году. К этому моменту в гражданском сек</w:t>
      </w:r>
      <w:r w:rsidRPr="00507BC7">
        <w:rPr>
          <w:rFonts w:ascii="Times New Roman" w:eastAsia="Times New Roman" w:hAnsi="Times New Roman" w:cs="Times New Roman"/>
          <w:color w:val="000000"/>
          <w:sz w:val="24"/>
          <w:szCs w:val="24"/>
        </w:rPr>
        <w:softHyphen/>
        <w:t>торе насчитывалось более 600, а в пенитенциарном - около 200 боль</w:t>
      </w:r>
      <w:r w:rsidRPr="00507BC7">
        <w:rPr>
          <w:rFonts w:ascii="Times New Roman" w:eastAsia="Times New Roman" w:hAnsi="Times New Roman" w:cs="Times New Roman"/>
          <w:color w:val="000000"/>
          <w:sz w:val="24"/>
          <w:szCs w:val="24"/>
        </w:rPr>
        <w:softHyphen/>
        <w:t>ных с МЛУ-ТБ. К концу 2002 года в программу было включено 256 боль</w:t>
      </w:r>
      <w:r w:rsidRPr="00507BC7">
        <w:rPr>
          <w:rFonts w:ascii="Times New Roman" w:eastAsia="Times New Roman" w:hAnsi="Times New Roman" w:cs="Times New Roman"/>
          <w:color w:val="000000"/>
          <w:sz w:val="24"/>
          <w:szCs w:val="24"/>
        </w:rPr>
        <w:softHyphen/>
        <w:t>ных, из них более 100 больных в пенитенциарном учреждении г. Томс</w:t>
      </w:r>
      <w:r w:rsidRPr="00507BC7">
        <w:rPr>
          <w:rFonts w:ascii="Times New Roman" w:eastAsia="Times New Roman" w:hAnsi="Times New Roman" w:cs="Times New Roman"/>
          <w:color w:val="000000"/>
          <w:sz w:val="24"/>
          <w:szCs w:val="24"/>
        </w:rPr>
        <w:softHyphen/>
        <w:t>ка, ИК № 1. Предварительные результаты продемонстрировали, что по</w:t>
      </w:r>
      <w:r w:rsidRPr="00507BC7">
        <w:rPr>
          <w:rFonts w:ascii="Times New Roman" w:eastAsia="Times New Roman" w:hAnsi="Times New Roman" w:cs="Times New Roman"/>
          <w:color w:val="000000"/>
          <w:sz w:val="24"/>
          <w:szCs w:val="24"/>
        </w:rPr>
        <w:softHyphen/>
        <w:t>казатель излечения может превысить 80%. Однако, по прогнозам, да</w:t>
      </w:r>
      <w:r w:rsidRPr="00507BC7">
        <w:rPr>
          <w:rFonts w:ascii="Times New Roman" w:eastAsia="Times New Roman" w:hAnsi="Times New Roman" w:cs="Times New Roman"/>
          <w:color w:val="000000"/>
          <w:sz w:val="24"/>
          <w:szCs w:val="24"/>
        </w:rPr>
        <w:softHyphen/>
        <w:t>же если все больные получат соответствующее лечение, понадобится несколько лет для того, чтобы увидеть значительное снижение как ТБ так и МЛУ-ТБ.</w:t>
      </w:r>
    </w:p>
    <w:p w:rsidR="002C5840" w:rsidRPr="00507BC7" w:rsidRDefault="002C5840" w:rsidP="002C5840">
      <w:pPr>
        <w:shd w:val="clear" w:color="auto" w:fill="FFFFFF"/>
        <w:spacing w:before="100" w:beforeAutospacing="1" w:after="0" w:line="292" w:lineRule="atLeast"/>
        <w:jc w:val="center"/>
        <w:rPr>
          <w:rFonts w:ascii="Times New Roman" w:eastAsia="Times New Roman" w:hAnsi="Times New Roman" w:cs="Times New Roman"/>
          <w:color w:val="000000"/>
          <w:sz w:val="24"/>
          <w:szCs w:val="24"/>
        </w:rPr>
      </w:pPr>
      <w:r w:rsidRPr="00507BC7">
        <w:rPr>
          <w:rFonts w:ascii="Times New Roman" w:eastAsia="Times New Roman" w:hAnsi="Times New Roman" w:cs="Times New Roman"/>
          <w:b/>
          <w:bCs/>
          <w:color w:val="000000"/>
          <w:sz w:val="24"/>
          <w:szCs w:val="24"/>
        </w:rPr>
        <w:t>Методы диагностики лекарственной устойчивости.</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Выявление больных с множественной лекарственной устойчивостью может основываться на разных методиках. Тестирование на питательных средах лекарственной чувствительности микобактерий к противотуберкулезным препаратам остается ключевым фактором выбора стратегии лечения. Схема химиотерапии основывается на результатах теста лекарственной чувствительности. От сроков диагностики МЛУ зависит своевременное назначение противотуберкулезной химиотерапии. Следовательно, для региональной противотуберкулезной программы важно правильно и рационально организовать диагностику устойчивости к основным противотуберкулезным препаратам.</w:t>
      </w:r>
      <w:r w:rsidRPr="00507BC7">
        <w:rPr>
          <w:rFonts w:ascii="Times New Roman" w:eastAsia="Times New Roman" w:hAnsi="Times New Roman" w:cs="Times New Roman"/>
          <w:b/>
          <w:bCs/>
          <w:color w:val="000000"/>
          <w:sz w:val="24"/>
          <w:szCs w:val="24"/>
        </w:rPr>
        <w:t> </w:t>
      </w:r>
      <w:r w:rsidRPr="00507BC7">
        <w:rPr>
          <w:rFonts w:ascii="Times New Roman" w:eastAsia="Times New Roman" w:hAnsi="Times New Roman" w:cs="Times New Roman"/>
          <w:color w:val="000000"/>
          <w:sz w:val="24"/>
          <w:szCs w:val="24"/>
        </w:rPr>
        <w:t xml:space="preserve">Перед началом лечения больных туберкулезом легких мокрота должна быть исследована трехкратно на МБТ методом прямой бактериоскопии и методом посева. Можно проводить исследования двух посевов на твердые среды и одного посева на жидкие питательные среды. В таком случае результат тестирования на устойчивость к препаратам первого ряда будет получен через 3-4 недели. При использовании непрямого метода абсолютных концентраций на твердых средах в большинстве случаев исследования лекарственная устойчивость определяется в течение 8-12 недель. Прямой метод предусматривает непосредственное использование полученного образца мокроты для тестирования лекарственной чувствительности. Если мокроту для прямого метода собирают у больных туберкулезом легких, у которых диагностированы МБТ методом микроскопии, то в таком случае </w:t>
      </w:r>
      <w:r w:rsidRPr="00507BC7">
        <w:rPr>
          <w:rFonts w:ascii="Times New Roman" w:eastAsia="Times New Roman" w:hAnsi="Times New Roman" w:cs="Times New Roman"/>
          <w:color w:val="000000"/>
          <w:sz w:val="24"/>
          <w:szCs w:val="24"/>
        </w:rPr>
        <w:lastRenderedPageBreak/>
        <w:t>повышаются чувствительность и специфичность метода и ускоряется диагностика МЛУ туберкулеза до 4-8 недель.</w:t>
      </w:r>
      <w:r w:rsidRPr="00507BC7">
        <w:rPr>
          <w:rFonts w:ascii="Times New Roman" w:eastAsia="Times New Roman" w:hAnsi="Times New Roman" w:cs="Times New Roman"/>
          <w:b/>
          <w:bCs/>
          <w:color w:val="000000"/>
          <w:sz w:val="24"/>
          <w:szCs w:val="24"/>
        </w:rPr>
        <w:t> </w:t>
      </w:r>
      <w:r w:rsidRPr="00507BC7">
        <w:rPr>
          <w:rFonts w:ascii="Times New Roman" w:eastAsia="Times New Roman" w:hAnsi="Times New Roman" w:cs="Times New Roman"/>
          <w:color w:val="000000"/>
          <w:sz w:val="24"/>
          <w:szCs w:val="24"/>
        </w:rPr>
        <w:t xml:space="preserve">В России для метода посева на твердые среды организован внешний контроль качества, что позволяет использовать его как стандарт диагностики устойчивости к препаратам первого ряда. Точность результатов тестирования лекарственной чувствительности варьирует в зависимости от лекарственных препаратов. Так, наиболее достоверные результаты отмечаются при тестировании чувствительности к </w:t>
      </w:r>
      <w:proofErr w:type="spellStart"/>
      <w:r w:rsidRPr="00507BC7">
        <w:rPr>
          <w:rFonts w:ascii="Times New Roman" w:eastAsia="Times New Roman" w:hAnsi="Times New Roman" w:cs="Times New Roman"/>
          <w:color w:val="000000"/>
          <w:sz w:val="24"/>
          <w:szCs w:val="24"/>
        </w:rPr>
        <w:t>рифампицину</w:t>
      </w:r>
      <w:proofErr w:type="spellEnd"/>
      <w:r w:rsidRPr="00507BC7">
        <w:rPr>
          <w:rFonts w:ascii="Times New Roman" w:eastAsia="Times New Roman" w:hAnsi="Times New Roman" w:cs="Times New Roman"/>
          <w:color w:val="000000"/>
          <w:sz w:val="24"/>
          <w:szCs w:val="24"/>
        </w:rPr>
        <w:t xml:space="preserve"> и </w:t>
      </w:r>
      <w:proofErr w:type="spellStart"/>
      <w:r w:rsidRPr="00507BC7">
        <w:rPr>
          <w:rFonts w:ascii="Times New Roman" w:eastAsia="Times New Roman" w:hAnsi="Times New Roman" w:cs="Times New Roman"/>
          <w:color w:val="000000"/>
          <w:sz w:val="24"/>
          <w:szCs w:val="24"/>
        </w:rPr>
        <w:t>изониазиду</w:t>
      </w:r>
      <w:proofErr w:type="spellEnd"/>
      <w:r w:rsidRPr="00507BC7">
        <w:rPr>
          <w:rFonts w:ascii="Times New Roman" w:eastAsia="Times New Roman" w:hAnsi="Times New Roman" w:cs="Times New Roman"/>
          <w:color w:val="000000"/>
          <w:sz w:val="24"/>
          <w:szCs w:val="24"/>
        </w:rPr>
        <w:t xml:space="preserve">, менее надежные к </w:t>
      </w:r>
      <w:proofErr w:type="spellStart"/>
      <w:r w:rsidRPr="00507BC7">
        <w:rPr>
          <w:rFonts w:ascii="Times New Roman" w:eastAsia="Times New Roman" w:hAnsi="Times New Roman" w:cs="Times New Roman"/>
          <w:color w:val="000000"/>
          <w:sz w:val="24"/>
          <w:szCs w:val="24"/>
        </w:rPr>
        <w:t>этамбутолу</w:t>
      </w:r>
      <w:proofErr w:type="spellEnd"/>
      <w:r w:rsidRPr="00507BC7">
        <w:rPr>
          <w:rFonts w:ascii="Times New Roman" w:eastAsia="Times New Roman" w:hAnsi="Times New Roman" w:cs="Times New Roman"/>
          <w:color w:val="000000"/>
          <w:sz w:val="24"/>
          <w:szCs w:val="24"/>
        </w:rPr>
        <w:t xml:space="preserve"> и стрептомицину. Определение чувствительности к препаратам второго ряда необходимо проводить всем больным при выявлении устойчивости к препаратам первого ряда. Тестирование чувствительности к препаратам второго ряда сложнее, чем к некоторым препаратам первого ряда. В настоящее время внешнего контроля качества к определению чувствительности к препаратам второго ряда не существует, поэтому врачи должны понимать, что тестирование указывает на вероятность того, в какой степени данный препарат окажется или не окажется эффективным. Если полученная устойчивость к препаратам второго ряда повторяется два и более раз при исследованиях на твердых средах, вероятность отсутствия эффективности препарата при лечении туберкулеза чрезвычайно высока. Определение устойчивости к препаратам второго ряда позволяет диагностировать широкую и тотальную лекарственную устойчивость. Широкая лекарственная устойчивость - это МЛУ микобактерий туберкулеза, которые также устойчивы к какому-либо препарату из группы </w:t>
      </w:r>
      <w:proofErr w:type="spellStart"/>
      <w:r w:rsidRPr="00507BC7">
        <w:rPr>
          <w:rFonts w:ascii="Times New Roman" w:eastAsia="Times New Roman" w:hAnsi="Times New Roman" w:cs="Times New Roman"/>
          <w:color w:val="000000"/>
          <w:sz w:val="24"/>
          <w:szCs w:val="24"/>
        </w:rPr>
        <w:t>фторхинолонов</w:t>
      </w:r>
      <w:proofErr w:type="spellEnd"/>
      <w:r w:rsidRPr="00507BC7">
        <w:rPr>
          <w:rFonts w:ascii="Times New Roman" w:eastAsia="Times New Roman" w:hAnsi="Times New Roman" w:cs="Times New Roman"/>
          <w:color w:val="000000"/>
          <w:sz w:val="24"/>
          <w:szCs w:val="24"/>
        </w:rPr>
        <w:t xml:space="preserve"> и одному или большему числу инъекционных препаратов (</w:t>
      </w:r>
      <w:proofErr w:type="spellStart"/>
      <w:r w:rsidRPr="00507BC7">
        <w:rPr>
          <w:rFonts w:ascii="Times New Roman" w:eastAsia="Times New Roman" w:hAnsi="Times New Roman" w:cs="Times New Roman"/>
          <w:color w:val="000000"/>
          <w:sz w:val="24"/>
          <w:szCs w:val="24"/>
        </w:rPr>
        <w:t>канамицину</w:t>
      </w:r>
      <w:proofErr w:type="spellEnd"/>
      <w:r w:rsidRPr="00507BC7">
        <w:rPr>
          <w:rFonts w:ascii="Times New Roman" w:eastAsia="Times New Roman" w:hAnsi="Times New Roman" w:cs="Times New Roman"/>
          <w:color w:val="000000"/>
          <w:sz w:val="24"/>
          <w:szCs w:val="24"/>
        </w:rPr>
        <w:t xml:space="preserve">, </w:t>
      </w:r>
      <w:proofErr w:type="spellStart"/>
      <w:r w:rsidRPr="00507BC7">
        <w:rPr>
          <w:rFonts w:ascii="Times New Roman" w:eastAsia="Times New Roman" w:hAnsi="Times New Roman" w:cs="Times New Roman"/>
          <w:color w:val="000000"/>
          <w:sz w:val="24"/>
          <w:szCs w:val="24"/>
        </w:rPr>
        <w:t>амикацину</w:t>
      </w:r>
      <w:proofErr w:type="spellEnd"/>
      <w:r w:rsidRPr="00507BC7">
        <w:rPr>
          <w:rFonts w:ascii="Times New Roman" w:eastAsia="Times New Roman" w:hAnsi="Times New Roman" w:cs="Times New Roman"/>
          <w:color w:val="000000"/>
          <w:sz w:val="24"/>
          <w:szCs w:val="24"/>
        </w:rPr>
        <w:t xml:space="preserve"> и </w:t>
      </w:r>
      <w:proofErr w:type="spellStart"/>
      <w:r w:rsidRPr="00507BC7">
        <w:rPr>
          <w:rFonts w:ascii="Times New Roman" w:eastAsia="Times New Roman" w:hAnsi="Times New Roman" w:cs="Times New Roman"/>
          <w:color w:val="000000"/>
          <w:sz w:val="24"/>
          <w:szCs w:val="24"/>
        </w:rPr>
        <w:t>капреомицину</w:t>
      </w:r>
      <w:proofErr w:type="spellEnd"/>
      <w:r w:rsidRPr="00507BC7">
        <w:rPr>
          <w:rFonts w:ascii="Times New Roman" w:eastAsia="Times New Roman" w:hAnsi="Times New Roman" w:cs="Times New Roman"/>
          <w:color w:val="000000"/>
          <w:sz w:val="24"/>
          <w:szCs w:val="24"/>
        </w:rPr>
        <w:t>).</w:t>
      </w:r>
      <w:r w:rsidRPr="00507BC7">
        <w:rPr>
          <w:rFonts w:ascii="Times New Roman" w:eastAsia="Times New Roman" w:hAnsi="Times New Roman" w:cs="Times New Roman"/>
          <w:b/>
          <w:bCs/>
          <w:color w:val="000000"/>
          <w:sz w:val="24"/>
          <w:szCs w:val="24"/>
        </w:rPr>
        <w:t> </w:t>
      </w:r>
      <w:r w:rsidRPr="00507BC7">
        <w:rPr>
          <w:rFonts w:ascii="Times New Roman" w:eastAsia="Times New Roman" w:hAnsi="Times New Roman" w:cs="Times New Roman"/>
          <w:color w:val="000000"/>
          <w:sz w:val="24"/>
          <w:szCs w:val="24"/>
        </w:rPr>
        <w:t>Быстро внедряющиеся в практику здравоохранения молекулярно-биологические методы диагностики не позволяют пока использовать их как стандарт определения МЛУ вследствие отсутствия внешнего контроля качества и в некоторых методиках высокой специфичности. При улучшении специфичности методов молекулярной диагностики и внедрении внешнего контроля качества эти методы лекарственной чувствительности станут основным стандартом быстрой (1-2 дня) диагностики МЛУ МБТ.</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Повышение эффективности лечения туберкулеза, вызванного лекарственно-устойчивыми МБТ, возможно за счет использования ускоренных методов обнаружения лекарственной устойчивости МБТ, что позволяет своевременно изменять режим химиотерапии, отменив препараты, к которым выявлена устойчивость МБТ, и назначить противотуберкулезные средства, к которым чувствительность сохранена. Исследование лекарственной устойчивости МБТ непрямым методом осуществляют после получения культуры МБТ, выделенных от больного, что требует от 30 до 45 суток. Коррекция химиотерапии в таком случае носит отсроченный характер и проводится, как правило, уже на конечном этапе интенсивной фазы химиотерапии. Лекарственную устойчивость МБТ в настоящее время определяют методом абсолютных концентраций, который основан на добавлении в плотную питательную среду Левенштейна–</w:t>
      </w:r>
      <w:proofErr w:type="spellStart"/>
      <w:r w:rsidRPr="00507BC7">
        <w:rPr>
          <w:rFonts w:ascii="Times New Roman" w:eastAsia="Times New Roman" w:hAnsi="Times New Roman" w:cs="Times New Roman"/>
          <w:color w:val="000000"/>
          <w:sz w:val="24"/>
          <w:szCs w:val="24"/>
        </w:rPr>
        <w:t>Йенсена</w:t>
      </w:r>
      <w:proofErr w:type="spellEnd"/>
      <w:r w:rsidRPr="00507BC7">
        <w:rPr>
          <w:rFonts w:ascii="Times New Roman" w:eastAsia="Times New Roman" w:hAnsi="Times New Roman" w:cs="Times New Roman"/>
          <w:color w:val="000000"/>
          <w:sz w:val="24"/>
          <w:szCs w:val="24"/>
        </w:rPr>
        <w:t xml:space="preserve"> стандартных концентраций противотуберкулезных препаратов, которые принято называть предельными. Для </w:t>
      </w:r>
      <w:proofErr w:type="spellStart"/>
      <w:r w:rsidRPr="00507BC7">
        <w:rPr>
          <w:rFonts w:ascii="Times New Roman" w:eastAsia="Times New Roman" w:hAnsi="Times New Roman" w:cs="Times New Roman"/>
          <w:color w:val="000000"/>
          <w:sz w:val="24"/>
          <w:szCs w:val="24"/>
        </w:rPr>
        <w:t>изониазида</w:t>
      </w:r>
      <w:proofErr w:type="spellEnd"/>
      <w:r w:rsidRPr="00507BC7">
        <w:rPr>
          <w:rFonts w:ascii="Times New Roman" w:eastAsia="Times New Roman" w:hAnsi="Times New Roman" w:cs="Times New Roman"/>
          <w:color w:val="000000"/>
          <w:sz w:val="24"/>
          <w:szCs w:val="24"/>
        </w:rPr>
        <w:t xml:space="preserve"> она составляет 1 мкг/мл, </w:t>
      </w:r>
      <w:proofErr w:type="spellStart"/>
      <w:r w:rsidRPr="00507BC7">
        <w:rPr>
          <w:rFonts w:ascii="Times New Roman" w:eastAsia="Times New Roman" w:hAnsi="Times New Roman" w:cs="Times New Roman"/>
          <w:color w:val="000000"/>
          <w:sz w:val="24"/>
          <w:szCs w:val="24"/>
        </w:rPr>
        <w:t>рифампицина</w:t>
      </w:r>
      <w:proofErr w:type="spellEnd"/>
      <w:r w:rsidRPr="00507BC7">
        <w:rPr>
          <w:rFonts w:ascii="Times New Roman" w:eastAsia="Times New Roman" w:hAnsi="Times New Roman" w:cs="Times New Roman"/>
          <w:color w:val="000000"/>
          <w:sz w:val="24"/>
          <w:szCs w:val="24"/>
        </w:rPr>
        <w:t xml:space="preserve"> – 40 мкг/мл, стрептомицина – 10 мкг/мл, </w:t>
      </w:r>
      <w:proofErr w:type="spellStart"/>
      <w:r w:rsidRPr="00507BC7">
        <w:rPr>
          <w:rFonts w:ascii="Times New Roman" w:eastAsia="Times New Roman" w:hAnsi="Times New Roman" w:cs="Times New Roman"/>
          <w:color w:val="000000"/>
          <w:sz w:val="24"/>
          <w:szCs w:val="24"/>
        </w:rPr>
        <w:t>этамбутола</w:t>
      </w:r>
      <w:proofErr w:type="spellEnd"/>
      <w:r w:rsidRPr="00507BC7">
        <w:rPr>
          <w:rFonts w:ascii="Times New Roman" w:eastAsia="Times New Roman" w:hAnsi="Times New Roman" w:cs="Times New Roman"/>
          <w:color w:val="000000"/>
          <w:sz w:val="24"/>
          <w:szCs w:val="24"/>
        </w:rPr>
        <w:t xml:space="preserve"> – 2 мкг/мл, </w:t>
      </w:r>
      <w:proofErr w:type="spellStart"/>
      <w:r w:rsidRPr="00507BC7">
        <w:rPr>
          <w:rFonts w:ascii="Times New Roman" w:eastAsia="Times New Roman" w:hAnsi="Times New Roman" w:cs="Times New Roman"/>
          <w:color w:val="000000"/>
          <w:sz w:val="24"/>
          <w:szCs w:val="24"/>
        </w:rPr>
        <w:t>канамицина</w:t>
      </w:r>
      <w:proofErr w:type="spellEnd"/>
      <w:r w:rsidRPr="00507BC7">
        <w:rPr>
          <w:rFonts w:ascii="Times New Roman" w:eastAsia="Times New Roman" w:hAnsi="Times New Roman" w:cs="Times New Roman"/>
          <w:color w:val="000000"/>
          <w:sz w:val="24"/>
          <w:szCs w:val="24"/>
        </w:rPr>
        <w:t xml:space="preserve"> – 30 мкг/мл, </w:t>
      </w:r>
      <w:proofErr w:type="spellStart"/>
      <w:r w:rsidRPr="00507BC7">
        <w:rPr>
          <w:rFonts w:ascii="Times New Roman" w:eastAsia="Times New Roman" w:hAnsi="Times New Roman" w:cs="Times New Roman"/>
          <w:color w:val="000000"/>
          <w:sz w:val="24"/>
          <w:szCs w:val="24"/>
        </w:rPr>
        <w:t>амикацина</w:t>
      </w:r>
      <w:proofErr w:type="spellEnd"/>
      <w:r w:rsidRPr="00507BC7">
        <w:rPr>
          <w:rFonts w:ascii="Times New Roman" w:eastAsia="Times New Roman" w:hAnsi="Times New Roman" w:cs="Times New Roman"/>
          <w:color w:val="000000"/>
          <w:sz w:val="24"/>
          <w:szCs w:val="24"/>
        </w:rPr>
        <w:t xml:space="preserve"> – 8 мкг/мл, </w:t>
      </w:r>
      <w:proofErr w:type="spellStart"/>
      <w:r w:rsidRPr="00507BC7">
        <w:rPr>
          <w:rFonts w:ascii="Times New Roman" w:eastAsia="Times New Roman" w:hAnsi="Times New Roman" w:cs="Times New Roman"/>
          <w:color w:val="000000"/>
          <w:sz w:val="24"/>
          <w:szCs w:val="24"/>
        </w:rPr>
        <w:t>протионамида</w:t>
      </w:r>
      <w:proofErr w:type="spellEnd"/>
      <w:r w:rsidRPr="00507BC7">
        <w:rPr>
          <w:rFonts w:ascii="Times New Roman" w:eastAsia="Times New Roman" w:hAnsi="Times New Roman" w:cs="Times New Roman"/>
          <w:color w:val="000000"/>
          <w:sz w:val="24"/>
          <w:szCs w:val="24"/>
        </w:rPr>
        <w:t xml:space="preserve"> (</w:t>
      </w:r>
      <w:proofErr w:type="spellStart"/>
      <w:r w:rsidRPr="00507BC7">
        <w:rPr>
          <w:rFonts w:ascii="Times New Roman" w:eastAsia="Times New Roman" w:hAnsi="Times New Roman" w:cs="Times New Roman"/>
          <w:color w:val="000000"/>
          <w:sz w:val="24"/>
          <w:szCs w:val="24"/>
        </w:rPr>
        <w:t>этионамида</w:t>
      </w:r>
      <w:proofErr w:type="spellEnd"/>
      <w:r w:rsidRPr="00507BC7">
        <w:rPr>
          <w:rFonts w:ascii="Times New Roman" w:eastAsia="Times New Roman" w:hAnsi="Times New Roman" w:cs="Times New Roman"/>
          <w:color w:val="000000"/>
          <w:sz w:val="24"/>
          <w:szCs w:val="24"/>
        </w:rPr>
        <w:t xml:space="preserve">) – 30 мкг/мл, </w:t>
      </w:r>
      <w:proofErr w:type="spellStart"/>
      <w:r w:rsidRPr="00507BC7">
        <w:rPr>
          <w:rFonts w:ascii="Times New Roman" w:eastAsia="Times New Roman" w:hAnsi="Times New Roman" w:cs="Times New Roman"/>
          <w:color w:val="000000"/>
          <w:sz w:val="24"/>
          <w:szCs w:val="24"/>
        </w:rPr>
        <w:t>офлоксацина</w:t>
      </w:r>
      <w:proofErr w:type="spellEnd"/>
      <w:r w:rsidRPr="00507BC7">
        <w:rPr>
          <w:rFonts w:ascii="Times New Roman" w:eastAsia="Times New Roman" w:hAnsi="Times New Roman" w:cs="Times New Roman"/>
          <w:color w:val="000000"/>
          <w:sz w:val="24"/>
          <w:szCs w:val="24"/>
        </w:rPr>
        <w:t xml:space="preserve"> (</w:t>
      </w:r>
      <w:proofErr w:type="spellStart"/>
      <w:r w:rsidRPr="00507BC7">
        <w:rPr>
          <w:rFonts w:ascii="Times New Roman" w:eastAsia="Times New Roman" w:hAnsi="Times New Roman" w:cs="Times New Roman"/>
          <w:color w:val="000000"/>
          <w:sz w:val="24"/>
          <w:szCs w:val="24"/>
        </w:rPr>
        <w:t>таривида</w:t>
      </w:r>
      <w:proofErr w:type="spellEnd"/>
      <w:r w:rsidRPr="00507BC7">
        <w:rPr>
          <w:rFonts w:ascii="Times New Roman" w:eastAsia="Times New Roman" w:hAnsi="Times New Roman" w:cs="Times New Roman"/>
          <w:color w:val="000000"/>
          <w:sz w:val="24"/>
          <w:szCs w:val="24"/>
        </w:rPr>
        <w:t xml:space="preserve">) – 5 мкг/мл, </w:t>
      </w:r>
      <w:proofErr w:type="spellStart"/>
      <w:r w:rsidRPr="00507BC7">
        <w:rPr>
          <w:rFonts w:ascii="Times New Roman" w:eastAsia="Times New Roman" w:hAnsi="Times New Roman" w:cs="Times New Roman"/>
          <w:color w:val="000000"/>
          <w:sz w:val="24"/>
          <w:szCs w:val="24"/>
        </w:rPr>
        <w:t>циклосерина</w:t>
      </w:r>
      <w:proofErr w:type="spellEnd"/>
      <w:r w:rsidRPr="00507BC7">
        <w:rPr>
          <w:rFonts w:ascii="Times New Roman" w:eastAsia="Times New Roman" w:hAnsi="Times New Roman" w:cs="Times New Roman"/>
          <w:color w:val="000000"/>
          <w:sz w:val="24"/>
          <w:szCs w:val="24"/>
        </w:rPr>
        <w:t xml:space="preserve"> – 30 мкг/мл и </w:t>
      </w:r>
      <w:proofErr w:type="spellStart"/>
      <w:r w:rsidRPr="00507BC7">
        <w:rPr>
          <w:rFonts w:ascii="Times New Roman" w:eastAsia="Times New Roman" w:hAnsi="Times New Roman" w:cs="Times New Roman"/>
          <w:color w:val="000000"/>
          <w:sz w:val="24"/>
          <w:szCs w:val="24"/>
        </w:rPr>
        <w:t>пиразинамида</w:t>
      </w:r>
      <w:proofErr w:type="spellEnd"/>
      <w:r w:rsidRPr="00507BC7">
        <w:rPr>
          <w:rFonts w:ascii="Times New Roman" w:eastAsia="Times New Roman" w:hAnsi="Times New Roman" w:cs="Times New Roman"/>
          <w:color w:val="000000"/>
          <w:sz w:val="24"/>
          <w:szCs w:val="24"/>
        </w:rPr>
        <w:t xml:space="preserve"> – 100 мкг/мл. Определение лекарственной устойчивости МБТ к </w:t>
      </w:r>
      <w:proofErr w:type="spellStart"/>
      <w:r w:rsidRPr="00507BC7">
        <w:rPr>
          <w:rFonts w:ascii="Times New Roman" w:eastAsia="Times New Roman" w:hAnsi="Times New Roman" w:cs="Times New Roman"/>
          <w:color w:val="000000"/>
          <w:sz w:val="24"/>
          <w:szCs w:val="24"/>
        </w:rPr>
        <w:t>пиразинамиду</w:t>
      </w:r>
      <w:proofErr w:type="spellEnd"/>
      <w:r w:rsidRPr="00507BC7">
        <w:rPr>
          <w:rFonts w:ascii="Times New Roman" w:eastAsia="Times New Roman" w:hAnsi="Times New Roman" w:cs="Times New Roman"/>
          <w:color w:val="000000"/>
          <w:sz w:val="24"/>
          <w:szCs w:val="24"/>
        </w:rPr>
        <w:t xml:space="preserve"> проводят на специально приготовленной яичной среде с </w:t>
      </w:r>
      <w:proofErr w:type="spellStart"/>
      <w:r w:rsidRPr="00507BC7">
        <w:rPr>
          <w:rFonts w:ascii="Times New Roman" w:eastAsia="Times New Roman" w:hAnsi="Times New Roman" w:cs="Times New Roman"/>
          <w:color w:val="000000"/>
          <w:sz w:val="24"/>
          <w:szCs w:val="24"/>
        </w:rPr>
        <w:t>рН</w:t>
      </w:r>
      <w:proofErr w:type="spellEnd"/>
      <w:r w:rsidRPr="00507BC7">
        <w:rPr>
          <w:rFonts w:ascii="Times New Roman" w:eastAsia="Times New Roman" w:hAnsi="Times New Roman" w:cs="Times New Roman"/>
          <w:color w:val="000000"/>
          <w:sz w:val="24"/>
          <w:szCs w:val="24"/>
        </w:rPr>
        <w:t xml:space="preserve"> 5,5–5,6. Культура МБТ считается устойчивой, если в пробирке выросло более 20 колоний. Применение прямого метода определения лекарственной устойчивости МБТ возможно при массивном </w:t>
      </w:r>
      <w:proofErr w:type="spellStart"/>
      <w:r w:rsidRPr="00507BC7">
        <w:rPr>
          <w:rFonts w:ascii="Times New Roman" w:eastAsia="Times New Roman" w:hAnsi="Times New Roman" w:cs="Times New Roman"/>
          <w:color w:val="000000"/>
          <w:sz w:val="24"/>
          <w:szCs w:val="24"/>
        </w:rPr>
        <w:t>бактериовыделении</w:t>
      </w:r>
      <w:proofErr w:type="spellEnd"/>
      <w:r w:rsidRPr="00507BC7">
        <w:rPr>
          <w:rFonts w:ascii="Times New Roman" w:eastAsia="Times New Roman" w:hAnsi="Times New Roman" w:cs="Times New Roman"/>
          <w:color w:val="000000"/>
          <w:sz w:val="24"/>
          <w:szCs w:val="24"/>
        </w:rPr>
        <w:t xml:space="preserve"> и осуществляется путем посева исследуемого материала на питательные среды, содержащие противотуберкулезные препараты, без предварительного выделения культуры МБТ. Результаты его учитываются на 21—28-й день, что позволяет раньше провести коррекцию химиотерапии. В последнее время для ускоренного определения лекарственной устойчивости применялся радиометрический метод с использованием </w:t>
      </w:r>
      <w:r w:rsidRPr="00507BC7">
        <w:rPr>
          <w:rFonts w:ascii="Times New Roman" w:eastAsia="Times New Roman" w:hAnsi="Times New Roman" w:cs="Times New Roman"/>
          <w:color w:val="000000"/>
          <w:sz w:val="24"/>
          <w:szCs w:val="24"/>
        </w:rPr>
        <w:lastRenderedPageBreak/>
        <w:t>автоматической системы BACTEC – 460 TB (</w:t>
      </w:r>
      <w:proofErr w:type="spellStart"/>
      <w:r w:rsidRPr="00507BC7">
        <w:rPr>
          <w:rFonts w:ascii="Times New Roman" w:eastAsia="Times New Roman" w:hAnsi="Times New Roman" w:cs="Times New Roman"/>
          <w:color w:val="000000"/>
          <w:sz w:val="24"/>
          <w:szCs w:val="24"/>
        </w:rPr>
        <w:t>BectonDickinsonDiagnosticSystems</w:t>
      </w:r>
      <w:proofErr w:type="spellEnd"/>
      <w:r w:rsidRPr="00507BC7">
        <w:rPr>
          <w:rFonts w:ascii="Times New Roman" w:eastAsia="Times New Roman" w:hAnsi="Times New Roman" w:cs="Times New Roman"/>
          <w:color w:val="000000"/>
          <w:sz w:val="24"/>
          <w:szCs w:val="24"/>
        </w:rPr>
        <w:t xml:space="preserve">, </w:t>
      </w:r>
      <w:proofErr w:type="spellStart"/>
      <w:r w:rsidRPr="00507BC7">
        <w:rPr>
          <w:rFonts w:ascii="Times New Roman" w:eastAsia="Times New Roman" w:hAnsi="Times New Roman" w:cs="Times New Roman"/>
          <w:color w:val="000000"/>
          <w:sz w:val="24"/>
          <w:szCs w:val="24"/>
        </w:rPr>
        <w:t>Sparks</w:t>
      </w:r>
      <w:proofErr w:type="spellEnd"/>
      <w:r w:rsidRPr="00507BC7">
        <w:rPr>
          <w:rFonts w:ascii="Times New Roman" w:eastAsia="Times New Roman" w:hAnsi="Times New Roman" w:cs="Times New Roman"/>
          <w:color w:val="000000"/>
          <w:sz w:val="24"/>
          <w:szCs w:val="24"/>
        </w:rPr>
        <w:t xml:space="preserve">, MD), который позволяет выявлять лекарственную устойчивость МБТ на жидкой среде </w:t>
      </w:r>
      <w:proofErr w:type="spellStart"/>
      <w:r w:rsidRPr="00507BC7">
        <w:rPr>
          <w:rFonts w:ascii="Times New Roman" w:eastAsia="Times New Roman" w:hAnsi="Times New Roman" w:cs="Times New Roman"/>
          <w:color w:val="000000"/>
          <w:sz w:val="24"/>
          <w:szCs w:val="24"/>
        </w:rPr>
        <w:t>Middlebrook</w:t>
      </w:r>
      <w:proofErr w:type="spellEnd"/>
      <w:r w:rsidRPr="00507BC7">
        <w:rPr>
          <w:rFonts w:ascii="Times New Roman" w:eastAsia="Times New Roman" w:hAnsi="Times New Roman" w:cs="Times New Roman"/>
          <w:color w:val="000000"/>
          <w:sz w:val="24"/>
          <w:szCs w:val="24"/>
        </w:rPr>
        <w:t xml:space="preserve"> 7H20 через 8–10 дней.</w:t>
      </w:r>
    </w:p>
    <w:p w:rsidR="002C5840" w:rsidRPr="00507BC7" w:rsidRDefault="002C5840" w:rsidP="002C5840">
      <w:pPr>
        <w:shd w:val="clear" w:color="auto" w:fill="FFFFFF"/>
        <w:spacing w:before="100" w:beforeAutospacing="1" w:after="0" w:line="292" w:lineRule="atLeast"/>
        <w:jc w:val="center"/>
        <w:rPr>
          <w:rFonts w:ascii="Times New Roman" w:eastAsia="Times New Roman" w:hAnsi="Times New Roman" w:cs="Times New Roman"/>
          <w:color w:val="000000"/>
          <w:sz w:val="24"/>
          <w:szCs w:val="24"/>
        </w:rPr>
      </w:pPr>
      <w:r w:rsidRPr="00507BC7">
        <w:rPr>
          <w:rFonts w:ascii="Times New Roman" w:eastAsia="Times New Roman" w:hAnsi="Times New Roman" w:cs="Times New Roman"/>
          <w:b/>
          <w:bCs/>
          <w:color w:val="000000"/>
          <w:sz w:val="24"/>
          <w:szCs w:val="24"/>
        </w:rPr>
        <w:t>Лечение.</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Выбор схемы химиотерапии осуществляется в соответствии с приказом Минздрава России № 109 от 21.03.03. Существует три вида стратегий лечения больных с множественной лекарственной устойчивостью микобактерий.</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Первая стратегия - это стандартизованное лечение. Схема химиотерапии разрабатывается на основе репрезентативных данных о лекарственной устойчивости у различных групп больных (новый случай, рецидив заболевания и др.) в данном регионе. Индивидуализированная стратегия химиотерапии туберкулеза с МЛУ МБТ основывается на результатах тестирования чувствительности к препаратам первого и второго ряда и на предшествующих сведениях о принимавшихся противотуберкулезных препаратах. Эмпирическая стратегия лечения при подборе химиопрепаратов учитывает контакт с больным МЛУ МБТ, до получения собственных результатов лекарственной чувствительности. В настоящее время во многих туберкулезных программах используется стандартизованное или эмпирическое лечение с переходом на индивидуализированную терапию. Схема химиотерапии больных с МЛУ МБТ включает две фазы лечения: интенсивной терапии и продолжения лечения. Химиотерапия должна предусматривать назначение не менее четырех, а чаще всего пяти лекарственных препаратов, к которым сохранена лекарственная чувствительность и имеется убежденность в эффективности лекарств. Лекарственные препараты должны приниматься под непосредственным контролем медицинского или специально подготовленного персонала в течение 6 дней в неделю. Дозы лекарственных средств определяются в зависимости от веса больного. Препараты группы </w:t>
      </w:r>
      <w:proofErr w:type="spellStart"/>
      <w:r w:rsidRPr="00507BC7">
        <w:rPr>
          <w:rFonts w:ascii="Times New Roman" w:eastAsia="Times New Roman" w:hAnsi="Times New Roman" w:cs="Times New Roman"/>
          <w:color w:val="000000"/>
          <w:sz w:val="24"/>
          <w:szCs w:val="24"/>
        </w:rPr>
        <w:t>аминогликозидов</w:t>
      </w:r>
      <w:proofErr w:type="spellEnd"/>
      <w:r w:rsidRPr="00507BC7">
        <w:rPr>
          <w:rFonts w:ascii="Times New Roman" w:eastAsia="Times New Roman" w:hAnsi="Times New Roman" w:cs="Times New Roman"/>
          <w:color w:val="000000"/>
          <w:sz w:val="24"/>
          <w:szCs w:val="24"/>
        </w:rPr>
        <w:t xml:space="preserve">, полипептидов, </w:t>
      </w:r>
      <w:proofErr w:type="spellStart"/>
      <w:r w:rsidRPr="00507BC7">
        <w:rPr>
          <w:rFonts w:ascii="Times New Roman" w:eastAsia="Times New Roman" w:hAnsi="Times New Roman" w:cs="Times New Roman"/>
          <w:color w:val="000000"/>
          <w:sz w:val="24"/>
          <w:szCs w:val="24"/>
        </w:rPr>
        <w:t>фторхинолонов</w:t>
      </w:r>
      <w:proofErr w:type="spellEnd"/>
      <w:r w:rsidRPr="00507BC7">
        <w:rPr>
          <w:rFonts w:ascii="Times New Roman" w:eastAsia="Times New Roman" w:hAnsi="Times New Roman" w:cs="Times New Roman"/>
          <w:color w:val="000000"/>
          <w:sz w:val="24"/>
          <w:szCs w:val="24"/>
        </w:rPr>
        <w:t xml:space="preserve">, </w:t>
      </w:r>
      <w:proofErr w:type="spellStart"/>
      <w:r w:rsidRPr="00507BC7">
        <w:rPr>
          <w:rFonts w:ascii="Times New Roman" w:eastAsia="Times New Roman" w:hAnsi="Times New Roman" w:cs="Times New Roman"/>
          <w:color w:val="000000"/>
          <w:sz w:val="24"/>
          <w:szCs w:val="24"/>
        </w:rPr>
        <w:t>этамбутол</w:t>
      </w:r>
      <w:proofErr w:type="spellEnd"/>
      <w:r w:rsidRPr="00507BC7">
        <w:rPr>
          <w:rFonts w:ascii="Times New Roman" w:eastAsia="Times New Roman" w:hAnsi="Times New Roman" w:cs="Times New Roman"/>
          <w:color w:val="000000"/>
          <w:sz w:val="24"/>
          <w:szCs w:val="24"/>
        </w:rPr>
        <w:t xml:space="preserve">, </w:t>
      </w:r>
      <w:proofErr w:type="spellStart"/>
      <w:r w:rsidRPr="00507BC7">
        <w:rPr>
          <w:rFonts w:ascii="Times New Roman" w:eastAsia="Times New Roman" w:hAnsi="Times New Roman" w:cs="Times New Roman"/>
          <w:color w:val="000000"/>
          <w:sz w:val="24"/>
          <w:szCs w:val="24"/>
        </w:rPr>
        <w:t>пиразинамид</w:t>
      </w:r>
      <w:proofErr w:type="spellEnd"/>
      <w:r w:rsidRPr="00507BC7">
        <w:rPr>
          <w:rFonts w:ascii="Times New Roman" w:eastAsia="Times New Roman" w:hAnsi="Times New Roman" w:cs="Times New Roman"/>
          <w:color w:val="000000"/>
          <w:sz w:val="24"/>
          <w:szCs w:val="24"/>
        </w:rPr>
        <w:t xml:space="preserve"> следует принимать в одной суточной дозе. Препараты второго ряда - </w:t>
      </w:r>
      <w:proofErr w:type="spellStart"/>
      <w:r w:rsidRPr="00507BC7">
        <w:rPr>
          <w:rFonts w:ascii="Times New Roman" w:eastAsia="Times New Roman" w:hAnsi="Times New Roman" w:cs="Times New Roman"/>
          <w:color w:val="000000"/>
          <w:sz w:val="24"/>
          <w:szCs w:val="24"/>
        </w:rPr>
        <w:t>протионамид</w:t>
      </w:r>
      <w:proofErr w:type="spellEnd"/>
      <w:r w:rsidRPr="00507BC7">
        <w:rPr>
          <w:rFonts w:ascii="Times New Roman" w:eastAsia="Times New Roman" w:hAnsi="Times New Roman" w:cs="Times New Roman"/>
          <w:color w:val="000000"/>
          <w:sz w:val="24"/>
          <w:szCs w:val="24"/>
        </w:rPr>
        <w:t xml:space="preserve">, </w:t>
      </w:r>
      <w:proofErr w:type="spellStart"/>
      <w:r w:rsidRPr="00507BC7">
        <w:rPr>
          <w:rFonts w:ascii="Times New Roman" w:eastAsia="Times New Roman" w:hAnsi="Times New Roman" w:cs="Times New Roman"/>
          <w:color w:val="000000"/>
          <w:sz w:val="24"/>
          <w:szCs w:val="24"/>
        </w:rPr>
        <w:t>циклосерин</w:t>
      </w:r>
      <w:proofErr w:type="spellEnd"/>
      <w:r w:rsidRPr="00507BC7">
        <w:rPr>
          <w:rFonts w:ascii="Times New Roman" w:eastAsia="Times New Roman" w:hAnsi="Times New Roman" w:cs="Times New Roman"/>
          <w:color w:val="000000"/>
          <w:sz w:val="24"/>
          <w:szCs w:val="24"/>
        </w:rPr>
        <w:t xml:space="preserve"> и ПАСК - назначаются дробно на стационарном этапе лечения и однократно при амбулаторном лечении, если больной </w:t>
      </w:r>
      <w:proofErr w:type="spellStart"/>
      <w:r w:rsidRPr="00507BC7">
        <w:rPr>
          <w:rFonts w:ascii="Times New Roman" w:eastAsia="Times New Roman" w:hAnsi="Times New Roman" w:cs="Times New Roman"/>
          <w:color w:val="000000"/>
          <w:sz w:val="24"/>
          <w:szCs w:val="24"/>
        </w:rPr>
        <w:t>одномоментно</w:t>
      </w:r>
      <w:proofErr w:type="spellEnd"/>
      <w:r w:rsidRPr="00507BC7">
        <w:rPr>
          <w:rFonts w:ascii="Times New Roman" w:eastAsia="Times New Roman" w:hAnsi="Times New Roman" w:cs="Times New Roman"/>
          <w:color w:val="000000"/>
          <w:sz w:val="24"/>
          <w:szCs w:val="24"/>
        </w:rPr>
        <w:t xml:space="preserve"> может принять все лекарственные средства. Фаза интенсивной терапии подразумевает использование инъекционного препарата </w:t>
      </w:r>
      <w:proofErr w:type="spellStart"/>
      <w:r w:rsidRPr="00507BC7">
        <w:rPr>
          <w:rFonts w:ascii="Times New Roman" w:eastAsia="Times New Roman" w:hAnsi="Times New Roman" w:cs="Times New Roman"/>
          <w:color w:val="000000"/>
          <w:sz w:val="24"/>
          <w:szCs w:val="24"/>
        </w:rPr>
        <w:t>аминогликозидов</w:t>
      </w:r>
      <w:proofErr w:type="spellEnd"/>
      <w:r w:rsidRPr="00507BC7">
        <w:rPr>
          <w:rFonts w:ascii="Times New Roman" w:eastAsia="Times New Roman" w:hAnsi="Times New Roman" w:cs="Times New Roman"/>
          <w:color w:val="000000"/>
          <w:sz w:val="24"/>
          <w:szCs w:val="24"/>
        </w:rPr>
        <w:t xml:space="preserve"> (</w:t>
      </w:r>
      <w:proofErr w:type="spellStart"/>
      <w:r w:rsidRPr="00507BC7">
        <w:rPr>
          <w:rFonts w:ascii="Times New Roman" w:eastAsia="Times New Roman" w:hAnsi="Times New Roman" w:cs="Times New Roman"/>
          <w:color w:val="000000"/>
          <w:sz w:val="24"/>
          <w:szCs w:val="24"/>
        </w:rPr>
        <w:t>канамицина</w:t>
      </w:r>
      <w:proofErr w:type="spellEnd"/>
      <w:r w:rsidRPr="00507BC7">
        <w:rPr>
          <w:rFonts w:ascii="Times New Roman" w:eastAsia="Times New Roman" w:hAnsi="Times New Roman" w:cs="Times New Roman"/>
          <w:color w:val="000000"/>
          <w:sz w:val="24"/>
          <w:szCs w:val="24"/>
        </w:rPr>
        <w:t xml:space="preserve">, </w:t>
      </w:r>
      <w:proofErr w:type="spellStart"/>
      <w:r w:rsidRPr="00507BC7">
        <w:rPr>
          <w:rFonts w:ascii="Times New Roman" w:eastAsia="Times New Roman" w:hAnsi="Times New Roman" w:cs="Times New Roman"/>
          <w:color w:val="000000"/>
          <w:sz w:val="24"/>
          <w:szCs w:val="24"/>
        </w:rPr>
        <w:t>амикацина</w:t>
      </w:r>
      <w:proofErr w:type="spellEnd"/>
      <w:r w:rsidRPr="00507BC7">
        <w:rPr>
          <w:rFonts w:ascii="Times New Roman" w:eastAsia="Times New Roman" w:hAnsi="Times New Roman" w:cs="Times New Roman"/>
          <w:color w:val="000000"/>
          <w:sz w:val="24"/>
          <w:szCs w:val="24"/>
        </w:rPr>
        <w:t xml:space="preserve"> или стрептомицина) или полипептида (</w:t>
      </w:r>
      <w:proofErr w:type="spellStart"/>
      <w:r w:rsidRPr="00507BC7">
        <w:rPr>
          <w:rFonts w:ascii="Times New Roman" w:eastAsia="Times New Roman" w:hAnsi="Times New Roman" w:cs="Times New Roman"/>
          <w:color w:val="000000"/>
          <w:sz w:val="24"/>
          <w:szCs w:val="24"/>
        </w:rPr>
        <w:t>капреомицина</w:t>
      </w:r>
      <w:proofErr w:type="spellEnd"/>
      <w:r w:rsidRPr="00507BC7">
        <w:rPr>
          <w:rFonts w:ascii="Times New Roman" w:eastAsia="Times New Roman" w:hAnsi="Times New Roman" w:cs="Times New Roman"/>
          <w:color w:val="000000"/>
          <w:sz w:val="24"/>
          <w:szCs w:val="24"/>
        </w:rPr>
        <w:t xml:space="preserve">) не менее 6 месяцев лечения до 4-6 отрицательных посевов и заканчивается отменой данного антибиотика. Продолжительность лечения по рекомендациям «Руководства по программному лечению лекарственно-устойчивого туберкулеза» (ВОЗ, 2008) должна составлять 18 месяцев после прекращения </w:t>
      </w:r>
      <w:proofErr w:type="spellStart"/>
      <w:r w:rsidRPr="00507BC7">
        <w:rPr>
          <w:rFonts w:ascii="Times New Roman" w:eastAsia="Times New Roman" w:hAnsi="Times New Roman" w:cs="Times New Roman"/>
          <w:color w:val="000000"/>
          <w:sz w:val="24"/>
          <w:szCs w:val="24"/>
        </w:rPr>
        <w:t>бактериовыделения</w:t>
      </w:r>
      <w:proofErr w:type="spellEnd"/>
      <w:r w:rsidRPr="00507BC7">
        <w:rPr>
          <w:rFonts w:ascii="Times New Roman" w:eastAsia="Times New Roman" w:hAnsi="Times New Roman" w:cs="Times New Roman"/>
          <w:color w:val="000000"/>
          <w:sz w:val="24"/>
          <w:szCs w:val="24"/>
        </w:rPr>
        <w:t xml:space="preserve"> методом прямой бактериоскопии. Учитывая вышеуказанные принципы назначения химиотерапии больных с МЛУ МБТ, необходимо провести отбор лекарственных препаратов для схемы химиотерапии следующим образом:</w:t>
      </w:r>
    </w:p>
    <w:p w:rsidR="002C5840" w:rsidRPr="00507BC7" w:rsidRDefault="002C5840" w:rsidP="002C5840">
      <w:p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1. Препараты первого ряда, к которым сохранена чувствительность, должны быть включены в схему химиотерапии. Определение чувствительности к </w:t>
      </w:r>
      <w:proofErr w:type="spellStart"/>
      <w:r w:rsidRPr="00507BC7">
        <w:rPr>
          <w:rFonts w:ascii="Times New Roman" w:eastAsia="Times New Roman" w:hAnsi="Times New Roman" w:cs="Times New Roman"/>
          <w:color w:val="000000"/>
          <w:sz w:val="24"/>
          <w:szCs w:val="24"/>
        </w:rPr>
        <w:t>пиразинамиду</w:t>
      </w:r>
      <w:proofErr w:type="spellEnd"/>
      <w:r w:rsidRPr="00507BC7">
        <w:rPr>
          <w:rFonts w:ascii="Times New Roman" w:eastAsia="Times New Roman" w:hAnsi="Times New Roman" w:cs="Times New Roman"/>
          <w:color w:val="000000"/>
          <w:sz w:val="24"/>
          <w:szCs w:val="24"/>
        </w:rPr>
        <w:t xml:space="preserve"> требует особых методик, которые редко используются в региональных </w:t>
      </w:r>
      <w:proofErr w:type="spellStart"/>
      <w:r w:rsidRPr="00507BC7">
        <w:rPr>
          <w:rFonts w:ascii="Times New Roman" w:eastAsia="Times New Roman" w:hAnsi="Times New Roman" w:cs="Times New Roman"/>
          <w:color w:val="000000"/>
          <w:sz w:val="24"/>
          <w:szCs w:val="24"/>
        </w:rPr>
        <w:t>референс-лабораториях</w:t>
      </w:r>
      <w:proofErr w:type="spellEnd"/>
      <w:r w:rsidRPr="00507BC7">
        <w:rPr>
          <w:rFonts w:ascii="Times New Roman" w:eastAsia="Times New Roman" w:hAnsi="Times New Roman" w:cs="Times New Roman"/>
          <w:color w:val="000000"/>
          <w:sz w:val="24"/>
          <w:szCs w:val="24"/>
        </w:rPr>
        <w:t xml:space="preserve">, поэтому </w:t>
      </w:r>
      <w:proofErr w:type="spellStart"/>
      <w:r w:rsidRPr="00507BC7">
        <w:rPr>
          <w:rFonts w:ascii="Times New Roman" w:eastAsia="Times New Roman" w:hAnsi="Times New Roman" w:cs="Times New Roman"/>
          <w:color w:val="000000"/>
          <w:sz w:val="24"/>
          <w:szCs w:val="24"/>
        </w:rPr>
        <w:t>пиразинамид</w:t>
      </w:r>
      <w:proofErr w:type="spellEnd"/>
      <w:r w:rsidRPr="00507BC7">
        <w:rPr>
          <w:rFonts w:ascii="Times New Roman" w:eastAsia="Times New Roman" w:hAnsi="Times New Roman" w:cs="Times New Roman"/>
          <w:color w:val="000000"/>
          <w:sz w:val="24"/>
          <w:szCs w:val="24"/>
        </w:rPr>
        <w:t xml:space="preserve"> всегда включается в схему химиотерапии, но не учитывается среди 5 препаратов с известной лекарственной чувствительностью. </w:t>
      </w:r>
      <w:proofErr w:type="spellStart"/>
      <w:r w:rsidRPr="00507BC7">
        <w:rPr>
          <w:rFonts w:ascii="Times New Roman" w:eastAsia="Times New Roman" w:hAnsi="Times New Roman" w:cs="Times New Roman"/>
          <w:color w:val="000000"/>
          <w:sz w:val="24"/>
          <w:szCs w:val="24"/>
        </w:rPr>
        <w:t>Этамбутол</w:t>
      </w:r>
      <w:proofErr w:type="spellEnd"/>
      <w:r w:rsidRPr="00507BC7">
        <w:rPr>
          <w:rFonts w:ascii="Times New Roman" w:eastAsia="Times New Roman" w:hAnsi="Times New Roman" w:cs="Times New Roman"/>
          <w:color w:val="000000"/>
          <w:sz w:val="24"/>
          <w:szCs w:val="24"/>
        </w:rPr>
        <w:t xml:space="preserve"> включается в схему химиотерапии, если к нему сохранена лекарственная чувствительность МБТ.</w:t>
      </w:r>
    </w:p>
    <w:p w:rsidR="002C5840" w:rsidRPr="00507BC7" w:rsidRDefault="002C5840" w:rsidP="002C5840">
      <w:p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2. Выбор инъекционного препарата основывается на более высокой эффективности, наличии побочных эффектов и стоимости лекарства. Наиболее эффективным является стрептомицин, если к нему сохранена чувствительность МБТ. Дешевым препаратом является </w:t>
      </w:r>
      <w:proofErr w:type="spellStart"/>
      <w:r w:rsidRPr="00507BC7">
        <w:rPr>
          <w:rFonts w:ascii="Times New Roman" w:eastAsia="Times New Roman" w:hAnsi="Times New Roman" w:cs="Times New Roman"/>
          <w:color w:val="000000"/>
          <w:sz w:val="24"/>
          <w:szCs w:val="24"/>
        </w:rPr>
        <w:t>канамицин</w:t>
      </w:r>
      <w:proofErr w:type="spellEnd"/>
      <w:r w:rsidRPr="00507BC7">
        <w:rPr>
          <w:rFonts w:ascii="Times New Roman" w:eastAsia="Times New Roman" w:hAnsi="Times New Roman" w:cs="Times New Roman"/>
          <w:color w:val="000000"/>
          <w:sz w:val="24"/>
          <w:szCs w:val="24"/>
        </w:rPr>
        <w:t xml:space="preserve">, который имеет перекрестную устойчивость с </w:t>
      </w:r>
      <w:proofErr w:type="spellStart"/>
      <w:r w:rsidRPr="00507BC7">
        <w:rPr>
          <w:rFonts w:ascii="Times New Roman" w:eastAsia="Times New Roman" w:hAnsi="Times New Roman" w:cs="Times New Roman"/>
          <w:color w:val="000000"/>
          <w:sz w:val="24"/>
          <w:szCs w:val="24"/>
        </w:rPr>
        <w:t>амикацином</w:t>
      </w:r>
      <w:proofErr w:type="spellEnd"/>
      <w:r w:rsidRPr="00507BC7">
        <w:rPr>
          <w:rFonts w:ascii="Times New Roman" w:eastAsia="Times New Roman" w:hAnsi="Times New Roman" w:cs="Times New Roman"/>
          <w:color w:val="000000"/>
          <w:sz w:val="24"/>
          <w:szCs w:val="24"/>
        </w:rPr>
        <w:t xml:space="preserve">. В сравнении с другими </w:t>
      </w:r>
      <w:r w:rsidRPr="00507BC7">
        <w:rPr>
          <w:rFonts w:ascii="Times New Roman" w:eastAsia="Times New Roman" w:hAnsi="Times New Roman" w:cs="Times New Roman"/>
          <w:color w:val="000000"/>
          <w:sz w:val="24"/>
          <w:szCs w:val="24"/>
        </w:rPr>
        <w:lastRenderedPageBreak/>
        <w:t xml:space="preserve">инъекционными препаратами назначение </w:t>
      </w:r>
      <w:proofErr w:type="spellStart"/>
      <w:r w:rsidRPr="00507BC7">
        <w:rPr>
          <w:rFonts w:ascii="Times New Roman" w:eastAsia="Times New Roman" w:hAnsi="Times New Roman" w:cs="Times New Roman"/>
          <w:color w:val="000000"/>
          <w:sz w:val="24"/>
          <w:szCs w:val="24"/>
        </w:rPr>
        <w:t>капреомицина</w:t>
      </w:r>
      <w:proofErr w:type="spellEnd"/>
      <w:r w:rsidRPr="00507BC7">
        <w:rPr>
          <w:rFonts w:ascii="Times New Roman" w:eastAsia="Times New Roman" w:hAnsi="Times New Roman" w:cs="Times New Roman"/>
          <w:color w:val="000000"/>
          <w:sz w:val="24"/>
          <w:szCs w:val="24"/>
        </w:rPr>
        <w:t xml:space="preserve"> предпочтительнее вследствие низкого процентного соотношения количества больных с устойчивостью к данному полипептиду и наличия меньшего количества побочных эффектов. В то же время это один из наиболее дорогостоящих препаратов.</w:t>
      </w:r>
    </w:p>
    <w:p w:rsidR="002C5840" w:rsidRPr="00507BC7" w:rsidRDefault="002C5840" w:rsidP="002C5840">
      <w:p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3. Среди </w:t>
      </w:r>
      <w:proofErr w:type="spellStart"/>
      <w:r w:rsidRPr="00507BC7">
        <w:rPr>
          <w:rFonts w:ascii="Times New Roman" w:eastAsia="Times New Roman" w:hAnsi="Times New Roman" w:cs="Times New Roman"/>
          <w:color w:val="000000"/>
          <w:sz w:val="24"/>
          <w:szCs w:val="24"/>
        </w:rPr>
        <w:t>фторхинолонов</w:t>
      </w:r>
      <w:proofErr w:type="spellEnd"/>
      <w:r w:rsidRPr="00507BC7">
        <w:rPr>
          <w:rFonts w:ascii="Times New Roman" w:eastAsia="Times New Roman" w:hAnsi="Times New Roman" w:cs="Times New Roman"/>
          <w:color w:val="000000"/>
          <w:sz w:val="24"/>
          <w:szCs w:val="24"/>
        </w:rPr>
        <w:t xml:space="preserve"> по эффективности и себестоимости наиболее предпочтительным противотуберкулезным препаратом является </w:t>
      </w:r>
      <w:proofErr w:type="spellStart"/>
      <w:r w:rsidRPr="00507BC7">
        <w:rPr>
          <w:rFonts w:ascii="Times New Roman" w:eastAsia="Times New Roman" w:hAnsi="Times New Roman" w:cs="Times New Roman"/>
          <w:color w:val="000000"/>
          <w:sz w:val="24"/>
          <w:szCs w:val="24"/>
        </w:rPr>
        <w:t>левофлоксацин</w:t>
      </w:r>
      <w:proofErr w:type="spellEnd"/>
      <w:r w:rsidRPr="00507BC7">
        <w:rPr>
          <w:rFonts w:ascii="Times New Roman" w:eastAsia="Times New Roman" w:hAnsi="Times New Roman" w:cs="Times New Roman"/>
          <w:color w:val="000000"/>
          <w:sz w:val="24"/>
          <w:szCs w:val="24"/>
        </w:rPr>
        <w:t xml:space="preserve">. В настоящее время при лечении туберкулеза с МЛУ МБТ при сохраненной чувствительности микобактерий к </w:t>
      </w:r>
      <w:proofErr w:type="spellStart"/>
      <w:r w:rsidRPr="00507BC7">
        <w:rPr>
          <w:rFonts w:ascii="Times New Roman" w:eastAsia="Times New Roman" w:hAnsi="Times New Roman" w:cs="Times New Roman"/>
          <w:color w:val="000000"/>
          <w:sz w:val="24"/>
          <w:szCs w:val="24"/>
        </w:rPr>
        <w:t>офлоксацину</w:t>
      </w:r>
      <w:proofErr w:type="spellEnd"/>
      <w:r w:rsidRPr="00507BC7">
        <w:rPr>
          <w:rFonts w:ascii="Times New Roman" w:eastAsia="Times New Roman" w:hAnsi="Times New Roman" w:cs="Times New Roman"/>
          <w:color w:val="000000"/>
          <w:sz w:val="24"/>
          <w:szCs w:val="24"/>
        </w:rPr>
        <w:t xml:space="preserve"> часто используется данный </w:t>
      </w:r>
      <w:proofErr w:type="spellStart"/>
      <w:r w:rsidRPr="00507BC7">
        <w:rPr>
          <w:rFonts w:ascii="Times New Roman" w:eastAsia="Times New Roman" w:hAnsi="Times New Roman" w:cs="Times New Roman"/>
          <w:color w:val="000000"/>
          <w:sz w:val="24"/>
          <w:szCs w:val="24"/>
        </w:rPr>
        <w:t>фторхинолон</w:t>
      </w:r>
      <w:proofErr w:type="spellEnd"/>
      <w:r w:rsidRPr="00507BC7">
        <w:rPr>
          <w:rFonts w:ascii="Times New Roman" w:eastAsia="Times New Roman" w:hAnsi="Times New Roman" w:cs="Times New Roman"/>
          <w:color w:val="000000"/>
          <w:sz w:val="24"/>
          <w:szCs w:val="24"/>
        </w:rPr>
        <w:t>. Он соответствует параметрам себестоимости и эффективности.</w:t>
      </w:r>
    </w:p>
    <w:p w:rsidR="002C5840" w:rsidRPr="00507BC7" w:rsidRDefault="002C5840" w:rsidP="002C5840">
      <w:p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4. Из четвертой группы противотуберкулезных препаратов в лечении используются два или все три бактериостатических препарата: </w:t>
      </w:r>
      <w:proofErr w:type="spellStart"/>
      <w:r w:rsidRPr="00507BC7">
        <w:rPr>
          <w:rFonts w:ascii="Times New Roman" w:eastAsia="Times New Roman" w:hAnsi="Times New Roman" w:cs="Times New Roman"/>
          <w:color w:val="000000"/>
          <w:sz w:val="24"/>
          <w:szCs w:val="24"/>
        </w:rPr>
        <w:t>протионамид</w:t>
      </w:r>
      <w:proofErr w:type="spellEnd"/>
      <w:r w:rsidRPr="00507BC7">
        <w:rPr>
          <w:rFonts w:ascii="Times New Roman" w:eastAsia="Times New Roman" w:hAnsi="Times New Roman" w:cs="Times New Roman"/>
          <w:color w:val="000000"/>
          <w:sz w:val="24"/>
          <w:szCs w:val="24"/>
        </w:rPr>
        <w:t xml:space="preserve">, </w:t>
      </w:r>
      <w:proofErr w:type="spellStart"/>
      <w:r w:rsidRPr="00507BC7">
        <w:rPr>
          <w:rFonts w:ascii="Times New Roman" w:eastAsia="Times New Roman" w:hAnsi="Times New Roman" w:cs="Times New Roman"/>
          <w:color w:val="000000"/>
          <w:sz w:val="24"/>
          <w:szCs w:val="24"/>
        </w:rPr>
        <w:t>циклосерин</w:t>
      </w:r>
      <w:proofErr w:type="spellEnd"/>
      <w:r w:rsidRPr="00507BC7">
        <w:rPr>
          <w:rFonts w:ascii="Times New Roman" w:eastAsia="Times New Roman" w:hAnsi="Times New Roman" w:cs="Times New Roman"/>
          <w:color w:val="000000"/>
          <w:sz w:val="24"/>
          <w:szCs w:val="24"/>
        </w:rPr>
        <w:t>, ПАСК.</w:t>
      </w:r>
    </w:p>
    <w:p w:rsidR="002C5840" w:rsidRPr="00507BC7" w:rsidRDefault="002C5840" w:rsidP="002C5840">
      <w:p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Таким образом, схема химиотерапии для больного с множественной лекарственной устойчивостью часто является стандартизированной. В период фазы интенсивной терапии она состоит из 6 препаратов. На фазе продолжения лечения больные МЛУ МБТ получают схемы химиотерапии без инъекционного препарата не менее 12 месяцев, чтобы общий срок лечения составлял 24 месяца.</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В период лечения ежемесячно исследуется мокрота на МВТ- дважды методом прямой бактериоскопии и методом посева. Для мониторинга побочных эффектов противотуберкулезных препаратов ежемесячно в период фазы интенсивной терапии проводят исследование </w:t>
      </w:r>
      <w:proofErr w:type="spellStart"/>
      <w:r w:rsidRPr="00507BC7">
        <w:rPr>
          <w:rFonts w:ascii="Times New Roman" w:eastAsia="Times New Roman" w:hAnsi="Times New Roman" w:cs="Times New Roman"/>
          <w:color w:val="000000"/>
          <w:sz w:val="24"/>
          <w:szCs w:val="24"/>
        </w:rPr>
        <w:t>креатинина</w:t>
      </w:r>
      <w:proofErr w:type="spellEnd"/>
      <w:r w:rsidRPr="00507BC7">
        <w:rPr>
          <w:rFonts w:ascii="Times New Roman" w:eastAsia="Times New Roman" w:hAnsi="Times New Roman" w:cs="Times New Roman"/>
          <w:color w:val="000000"/>
          <w:sz w:val="24"/>
          <w:szCs w:val="24"/>
        </w:rPr>
        <w:t xml:space="preserve">, калия в сыворотке крови и аудиометрию. Весь период лечения, ежемесячно проводят исследования общего анализа крови, мочи, билирубина, </w:t>
      </w:r>
      <w:proofErr w:type="spellStart"/>
      <w:r w:rsidRPr="00507BC7">
        <w:rPr>
          <w:rFonts w:ascii="Times New Roman" w:eastAsia="Times New Roman" w:hAnsi="Times New Roman" w:cs="Times New Roman"/>
          <w:color w:val="000000"/>
          <w:sz w:val="24"/>
          <w:szCs w:val="24"/>
        </w:rPr>
        <w:t>трансаминаз</w:t>
      </w:r>
      <w:proofErr w:type="spellEnd"/>
      <w:r w:rsidRPr="00507BC7">
        <w:rPr>
          <w:rFonts w:ascii="Times New Roman" w:eastAsia="Times New Roman" w:hAnsi="Times New Roman" w:cs="Times New Roman"/>
          <w:color w:val="000000"/>
          <w:sz w:val="24"/>
          <w:szCs w:val="24"/>
        </w:rPr>
        <w:t xml:space="preserve">, мочевой кислоты и электрокардиографию. Первое исследование </w:t>
      </w:r>
      <w:proofErr w:type="spellStart"/>
      <w:r w:rsidRPr="00507BC7">
        <w:rPr>
          <w:rFonts w:ascii="Times New Roman" w:eastAsia="Times New Roman" w:hAnsi="Times New Roman" w:cs="Times New Roman"/>
          <w:color w:val="000000"/>
          <w:sz w:val="24"/>
          <w:szCs w:val="24"/>
        </w:rPr>
        <w:t>тиреотропного</w:t>
      </w:r>
      <w:proofErr w:type="spellEnd"/>
      <w:r w:rsidRPr="00507BC7">
        <w:rPr>
          <w:rFonts w:ascii="Times New Roman" w:eastAsia="Times New Roman" w:hAnsi="Times New Roman" w:cs="Times New Roman"/>
          <w:color w:val="000000"/>
          <w:sz w:val="24"/>
          <w:szCs w:val="24"/>
        </w:rPr>
        <w:t xml:space="preserve"> гормона проводят через 6 месяцев лечения и затем повторяют каждые 3 месяца до окончания химиотерапии.</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Система регистрации и отчетности больных с МЛУ МВТ необходима для мониторинга предупреждения распространения микобактерий с лекарственной устойчивостью и формирования широкой, тотальной </w:t>
      </w:r>
      <w:proofErr w:type="spellStart"/>
      <w:r w:rsidRPr="00507BC7">
        <w:rPr>
          <w:rFonts w:ascii="Times New Roman" w:eastAsia="Times New Roman" w:hAnsi="Times New Roman" w:cs="Times New Roman"/>
          <w:color w:val="000000"/>
          <w:sz w:val="24"/>
          <w:szCs w:val="24"/>
        </w:rPr>
        <w:t>резистентности</w:t>
      </w:r>
      <w:proofErr w:type="spellEnd"/>
      <w:r w:rsidRPr="00507BC7">
        <w:rPr>
          <w:rFonts w:ascii="Times New Roman" w:eastAsia="Times New Roman" w:hAnsi="Times New Roman" w:cs="Times New Roman"/>
          <w:color w:val="000000"/>
          <w:sz w:val="24"/>
          <w:szCs w:val="24"/>
        </w:rPr>
        <w:t xml:space="preserve"> МВТ. Для мониторинга эффективности лечения используется карта лечения МЛУ МВТ, в которой регистрируется, из какой группы больных был диагностирован туберкулез с МЛУ, </w:t>
      </w:r>
      <w:proofErr w:type="spellStart"/>
      <w:r w:rsidRPr="00507BC7">
        <w:rPr>
          <w:rFonts w:ascii="Times New Roman" w:eastAsia="Times New Roman" w:hAnsi="Times New Roman" w:cs="Times New Roman"/>
          <w:color w:val="000000"/>
          <w:sz w:val="24"/>
          <w:szCs w:val="24"/>
        </w:rPr>
        <w:t>бактериовыделение</w:t>
      </w:r>
      <w:proofErr w:type="spellEnd"/>
      <w:r w:rsidRPr="00507BC7">
        <w:rPr>
          <w:rFonts w:ascii="Times New Roman" w:eastAsia="Times New Roman" w:hAnsi="Times New Roman" w:cs="Times New Roman"/>
          <w:color w:val="000000"/>
          <w:sz w:val="24"/>
          <w:szCs w:val="24"/>
        </w:rPr>
        <w:t xml:space="preserve">, определение лекарственной чувствительности каждой культуры МВТ и исходы лечения. Информационная система необходима для точной регистрации всех больных с лекарственной устойчивостью микобактерий, поэтому важно регистрировать больных из новых случаев, рецидивов заболевания, из группы - лечение после прерванного курса химиотерапии, после неэффективного первого курса химиотерапии и после неэффективного повторного курса химиотерапии. Важно регистрировать больных </w:t>
      </w:r>
      <w:proofErr w:type="spellStart"/>
      <w:r w:rsidRPr="00507BC7">
        <w:rPr>
          <w:rFonts w:ascii="Times New Roman" w:eastAsia="Times New Roman" w:hAnsi="Times New Roman" w:cs="Times New Roman"/>
          <w:color w:val="000000"/>
          <w:sz w:val="24"/>
          <w:szCs w:val="24"/>
        </w:rPr>
        <w:t>ссочетанной</w:t>
      </w:r>
      <w:proofErr w:type="spellEnd"/>
      <w:r w:rsidRPr="00507BC7">
        <w:rPr>
          <w:rFonts w:ascii="Times New Roman" w:eastAsia="Times New Roman" w:hAnsi="Times New Roman" w:cs="Times New Roman"/>
          <w:color w:val="000000"/>
          <w:sz w:val="24"/>
          <w:szCs w:val="24"/>
        </w:rPr>
        <w:t xml:space="preserve"> ВИЧ-инфекцией и МЛУ МВТ, так как эффективность лечения данной категории больных чрезвычайно низка и требуются неотложные мероприятия по предупреждению распространения туберкулеза среди ВИЧ-инфицированных, а также вируса иммунодефицита среди больных туберкулезом. Результаты лечения больных с МЛУ МВТ определяются через 24 месяца лечения и соответствуют результатам, указанным в приказе Минздрава России № 50 от 13.02.04: эффективный курс химиотерапии, подтвержденный микроскопией, посевом мокроты и клинико-рентгенологическими методами; неэффективный курс химиотерапии, подтвержденный микроскопией, посевом мокроты и клинико-рентгенологическими методами; прерванный курс химиотерапии; смерть от туберкулеза; больной выбыл; диагноз туберкулеза снят.</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lastRenderedPageBreak/>
        <w:t>Важность проблемы диагностики и лечения множественного лекарственно-устойчивого туберкулеза обусловлена не только предупреждением его распространения, но и предотвращением возникновения случаев с широкой и тотальной лекарственной устойчивостью, стратегия лечения которой не будет разработана в ближайшие годы, до появления новых противотуберкулезных препаратов.</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Другая не менее важная задача – правильное лечение впервые выявленных больных туберкулезом легких с использованием комбинации из 4–5 основных противотуберкулезных препаратов до получения данных лекарственной устойчивости МБТ. В этих случаях существенно повышается вероятность того, что даже при наличии первичной лекарственной устойчивости МБТ бактериостатическое действие окажут 2 или 3 химиопрепарата, к которым чувствительность сохранена. Именно несоблюдение фтизиатрами научно обоснованных комбинированных режимов химиотерапии, при лечении впервые выявленных больных и назначение им в большинстве случаев только 3 химиопрепаратов является грубой врачебной ошибкой, что, в конечном счете, ведет к формированию вторичной лекарственной устойчивости МБТ. Наличие у больного туберкулезом легких лекарственно-резистентных МБТ существенно снижает эффективность лечения, приводит к появлению хронических и неизлечимых форм, а в ряде случаев и к летальным исходам. Особенно тяжело протекают поражения легких, вызванные </w:t>
      </w:r>
      <w:proofErr w:type="spellStart"/>
      <w:r w:rsidRPr="00507BC7">
        <w:rPr>
          <w:rFonts w:ascii="Times New Roman" w:eastAsia="Times New Roman" w:hAnsi="Times New Roman" w:cs="Times New Roman"/>
          <w:color w:val="000000"/>
          <w:sz w:val="24"/>
          <w:szCs w:val="24"/>
        </w:rPr>
        <w:t>полирезистентными</w:t>
      </w:r>
      <w:proofErr w:type="spellEnd"/>
      <w:r w:rsidRPr="00507BC7">
        <w:rPr>
          <w:rFonts w:ascii="Times New Roman" w:eastAsia="Times New Roman" w:hAnsi="Times New Roman" w:cs="Times New Roman"/>
          <w:color w:val="000000"/>
          <w:sz w:val="24"/>
          <w:szCs w:val="24"/>
        </w:rPr>
        <w:t xml:space="preserve"> МБТ, которые устойчивы как минимум к </w:t>
      </w:r>
      <w:proofErr w:type="spellStart"/>
      <w:r w:rsidRPr="00507BC7">
        <w:rPr>
          <w:rFonts w:ascii="Times New Roman" w:eastAsia="Times New Roman" w:hAnsi="Times New Roman" w:cs="Times New Roman"/>
          <w:color w:val="000000"/>
          <w:sz w:val="24"/>
          <w:szCs w:val="24"/>
        </w:rPr>
        <w:t>изониазиду</w:t>
      </w:r>
      <w:proofErr w:type="spellEnd"/>
      <w:r w:rsidRPr="00507BC7">
        <w:rPr>
          <w:rFonts w:ascii="Times New Roman" w:eastAsia="Times New Roman" w:hAnsi="Times New Roman" w:cs="Times New Roman"/>
          <w:color w:val="000000"/>
          <w:sz w:val="24"/>
          <w:szCs w:val="24"/>
        </w:rPr>
        <w:t xml:space="preserve"> и </w:t>
      </w:r>
      <w:proofErr w:type="spellStart"/>
      <w:r w:rsidRPr="00507BC7">
        <w:rPr>
          <w:rFonts w:ascii="Times New Roman" w:eastAsia="Times New Roman" w:hAnsi="Times New Roman" w:cs="Times New Roman"/>
          <w:color w:val="000000"/>
          <w:sz w:val="24"/>
          <w:szCs w:val="24"/>
        </w:rPr>
        <w:t>рифампицину</w:t>
      </w:r>
      <w:proofErr w:type="spellEnd"/>
      <w:r w:rsidRPr="00507BC7">
        <w:rPr>
          <w:rFonts w:ascii="Times New Roman" w:eastAsia="Times New Roman" w:hAnsi="Times New Roman" w:cs="Times New Roman"/>
          <w:color w:val="000000"/>
          <w:sz w:val="24"/>
          <w:szCs w:val="24"/>
        </w:rPr>
        <w:t xml:space="preserve">, т.е. к основным и самым активным противотуберкулезным препаратам. Множественная лекарственная устойчивость МБТ является на сегодня наиболее тяжелой формой бактериальной устойчивости, а специфические поражения легких, вызванные такими микобактериями, называются </w:t>
      </w:r>
      <w:proofErr w:type="spellStart"/>
      <w:r w:rsidRPr="00507BC7">
        <w:rPr>
          <w:rFonts w:ascii="Times New Roman" w:eastAsia="Times New Roman" w:hAnsi="Times New Roman" w:cs="Times New Roman"/>
          <w:color w:val="000000"/>
          <w:sz w:val="24"/>
          <w:szCs w:val="24"/>
        </w:rPr>
        <w:t>полирезистентным</w:t>
      </w:r>
      <w:proofErr w:type="spellEnd"/>
      <w:r w:rsidRPr="00507BC7">
        <w:rPr>
          <w:rFonts w:ascii="Times New Roman" w:eastAsia="Times New Roman" w:hAnsi="Times New Roman" w:cs="Times New Roman"/>
          <w:color w:val="000000"/>
          <w:sz w:val="24"/>
          <w:szCs w:val="24"/>
        </w:rPr>
        <w:t xml:space="preserve"> туберкулезом легких . Лекарственная устойчивость МБТ имеет не только клиническое и эпидемиологическое, но и экономическое значение, так как лечение таких больных обходится намного дороже, чем больных с МБТ, чувствительными к основным химиопрепаратам. Разработка лечения лекарственно-резистентного туберкулеза легких является одним из приоритетных направлений современной фтизиатрии. Для проведения эффективной химиотерапии больных хроническими формами туберкулеза легких с множественной лекарственной устойчивостью МБТ используют комбинации резервных противотуберкулезных препаратов, включающие </w:t>
      </w:r>
      <w:proofErr w:type="spellStart"/>
      <w:r w:rsidRPr="00507BC7">
        <w:rPr>
          <w:rFonts w:ascii="Times New Roman" w:eastAsia="Times New Roman" w:hAnsi="Times New Roman" w:cs="Times New Roman"/>
          <w:color w:val="000000"/>
          <w:sz w:val="24"/>
          <w:szCs w:val="24"/>
        </w:rPr>
        <w:t>пиразинамид</w:t>
      </w:r>
      <w:proofErr w:type="spellEnd"/>
      <w:r w:rsidRPr="00507BC7">
        <w:rPr>
          <w:rFonts w:ascii="Times New Roman" w:eastAsia="Times New Roman" w:hAnsi="Times New Roman" w:cs="Times New Roman"/>
          <w:color w:val="000000"/>
          <w:sz w:val="24"/>
          <w:szCs w:val="24"/>
        </w:rPr>
        <w:t xml:space="preserve"> и </w:t>
      </w:r>
      <w:proofErr w:type="spellStart"/>
      <w:r w:rsidRPr="00507BC7">
        <w:rPr>
          <w:rFonts w:ascii="Times New Roman" w:eastAsia="Times New Roman" w:hAnsi="Times New Roman" w:cs="Times New Roman"/>
          <w:color w:val="000000"/>
          <w:sz w:val="24"/>
          <w:szCs w:val="24"/>
        </w:rPr>
        <w:t>этамбутол</w:t>
      </w:r>
      <w:proofErr w:type="spellEnd"/>
      <w:r w:rsidRPr="00507BC7">
        <w:rPr>
          <w:rFonts w:ascii="Times New Roman" w:eastAsia="Times New Roman" w:hAnsi="Times New Roman" w:cs="Times New Roman"/>
          <w:color w:val="000000"/>
          <w:sz w:val="24"/>
          <w:szCs w:val="24"/>
        </w:rPr>
        <w:t xml:space="preserve">, к которым медленно и довольно редко формируется вторичная лекарственная устойчивость. Все резервные препараты обладают довольно низкой бактериостатической активностью, поэтому общая длительность химиотерапии у больных с хроническим фиброзно-кавернозным туберкулезом легких и множественной лекарственной устойчивостью МБТ должна составлять не менее 21 мес. При отсутствии эффекта от проводимой химиотерапии резервными противотуберкулезными препаратами возможно применение хирургических методов лечения, наложение лечебного искусственного пневмоторакса или </w:t>
      </w:r>
      <w:proofErr w:type="spellStart"/>
      <w:r w:rsidRPr="00507BC7">
        <w:rPr>
          <w:rFonts w:ascii="Times New Roman" w:eastAsia="Times New Roman" w:hAnsi="Times New Roman" w:cs="Times New Roman"/>
          <w:color w:val="000000"/>
          <w:sz w:val="24"/>
          <w:szCs w:val="24"/>
        </w:rPr>
        <w:t>пневмоперитонеума</w:t>
      </w:r>
      <w:proofErr w:type="spellEnd"/>
      <w:r w:rsidRPr="00507BC7">
        <w:rPr>
          <w:rFonts w:ascii="Times New Roman" w:eastAsia="Times New Roman" w:hAnsi="Times New Roman" w:cs="Times New Roman"/>
          <w:color w:val="000000"/>
          <w:sz w:val="24"/>
          <w:szCs w:val="24"/>
        </w:rPr>
        <w:t xml:space="preserve">. Оперировать следует после максимально возможного сокращения </w:t>
      </w:r>
      <w:proofErr w:type="spellStart"/>
      <w:r w:rsidRPr="00507BC7">
        <w:rPr>
          <w:rFonts w:ascii="Times New Roman" w:eastAsia="Times New Roman" w:hAnsi="Times New Roman" w:cs="Times New Roman"/>
          <w:color w:val="000000"/>
          <w:sz w:val="24"/>
          <w:szCs w:val="24"/>
        </w:rPr>
        <w:t>микобактериальной</w:t>
      </w:r>
      <w:proofErr w:type="spellEnd"/>
      <w:r w:rsidRPr="00507BC7">
        <w:rPr>
          <w:rFonts w:ascii="Times New Roman" w:eastAsia="Times New Roman" w:hAnsi="Times New Roman" w:cs="Times New Roman"/>
          <w:color w:val="000000"/>
          <w:sz w:val="24"/>
          <w:szCs w:val="24"/>
        </w:rPr>
        <w:t xml:space="preserve"> популяции, что определяется с помощью микроскопии или </w:t>
      </w:r>
      <w:proofErr w:type="spellStart"/>
      <w:r w:rsidRPr="00507BC7">
        <w:rPr>
          <w:rFonts w:ascii="Times New Roman" w:eastAsia="Times New Roman" w:hAnsi="Times New Roman" w:cs="Times New Roman"/>
          <w:color w:val="000000"/>
          <w:sz w:val="24"/>
          <w:szCs w:val="24"/>
        </w:rPr>
        <w:t>культурального</w:t>
      </w:r>
      <w:proofErr w:type="spellEnd"/>
      <w:r w:rsidRPr="00507BC7">
        <w:rPr>
          <w:rFonts w:ascii="Times New Roman" w:eastAsia="Times New Roman" w:hAnsi="Times New Roman" w:cs="Times New Roman"/>
          <w:color w:val="000000"/>
          <w:sz w:val="24"/>
          <w:szCs w:val="24"/>
        </w:rPr>
        <w:t xml:space="preserve"> исследования мокроты. После операции следует продолжать применять тот же режим химиотерапии минимум 18–20 мес. Лечебный искусственный пневмоторакс должен продолжаться у больных </w:t>
      </w:r>
      <w:proofErr w:type="spellStart"/>
      <w:r w:rsidRPr="00507BC7">
        <w:rPr>
          <w:rFonts w:ascii="Times New Roman" w:eastAsia="Times New Roman" w:hAnsi="Times New Roman" w:cs="Times New Roman"/>
          <w:color w:val="000000"/>
          <w:sz w:val="24"/>
          <w:szCs w:val="24"/>
        </w:rPr>
        <w:t>полирезистентным</w:t>
      </w:r>
      <w:proofErr w:type="spellEnd"/>
      <w:r w:rsidRPr="00507BC7">
        <w:rPr>
          <w:rFonts w:ascii="Times New Roman" w:eastAsia="Times New Roman" w:hAnsi="Times New Roman" w:cs="Times New Roman"/>
          <w:color w:val="000000"/>
          <w:sz w:val="24"/>
          <w:szCs w:val="24"/>
        </w:rPr>
        <w:t xml:space="preserve"> туберкулезом легких не менее 12 мес. Повышение эффективности лечения больных с лекарственно-устойчивым туберкулезом легких в значительной степени зависит от своевременной коррекции химиотерапии и применения противотуберкулезных препаратов, к которым сохранена чувствительность. Для лечения больных лекарственно-устойчивым и, особенно, </w:t>
      </w:r>
      <w:proofErr w:type="spellStart"/>
      <w:r w:rsidRPr="00507BC7">
        <w:rPr>
          <w:rFonts w:ascii="Times New Roman" w:eastAsia="Times New Roman" w:hAnsi="Times New Roman" w:cs="Times New Roman"/>
          <w:color w:val="000000"/>
          <w:sz w:val="24"/>
          <w:szCs w:val="24"/>
        </w:rPr>
        <w:t>полирезистентным</w:t>
      </w:r>
      <w:proofErr w:type="spellEnd"/>
      <w:r w:rsidRPr="00507BC7">
        <w:rPr>
          <w:rFonts w:ascii="Times New Roman" w:eastAsia="Times New Roman" w:hAnsi="Times New Roman" w:cs="Times New Roman"/>
          <w:color w:val="000000"/>
          <w:sz w:val="24"/>
          <w:szCs w:val="24"/>
        </w:rPr>
        <w:t xml:space="preserve"> туберкулезом легких необходимо использовать резервные препараты: </w:t>
      </w:r>
      <w:proofErr w:type="spellStart"/>
      <w:r w:rsidRPr="00507BC7">
        <w:rPr>
          <w:rFonts w:ascii="Times New Roman" w:eastAsia="Times New Roman" w:hAnsi="Times New Roman" w:cs="Times New Roman"/>
          <w:color w:val="000000"/>
          <w:sz w:val="24"/>
          <w:szCs w:val="24"/>
        </w:rPr>
        <w:t>протионамид</w:t>
      </w:r>
      <w:proofErr w:type="spellEnd"/>
      <w:r w:rsidRPr="00507BC7">
        <w:rPr>
          <w:rFonts w:ascii="Times New Roman" w:eastAsia="Times New Roman" w:hAnsi="Times New Roman" w:cs="Times New Roman"/>
          <w:color w:val="000000"/>
          <w:sz w:val="24"/>
          <w:szCs w:val="24"/>
        </w:rPr>
        <w:t xml:space="preserve"> (</w:t>
      </w:r>
      <w:proofErr w:type="spellStart"/>
      <w:r w:rsidRPr="00507BC7">
        <w:rPr>
          <w:rFonts w:ascii="Times New Roman" w:eastAsia="Times New Roman" w:hAnsi="Times New Roman" w:cs="Times New Roman"/>
          <w:color w:val="000000"/>
          <w:sz w:val="24"/>
          <w:szCs w:val="24"/>
        </w:rPr>
        <w:t>этионамид</w:t>
      </w:r>
      <w:proofErr w:type="spellEnd"/>
      <w:r w:rsidRPr="00507BC7">
        <w:rPr>
          <w:rFonts w:ascii="Times New Roman" w:eastAsia="Times New Roman" w:hAnsi="Times New Roman" w:cs="Times New Roman"/>
          <w:color w:val="000000"/>
          <w:sz w:val="24"/>
          <w:szCs w:val="24"/>
        </w:rPr>
        <w:t xml:space="preserve">), </w:t>
      </w:r>
      <w:proofErr w:type="spellStart"/>
      <w:r w:rsidRPr="00507BC7">
        <w:rPr>
          <w:rFonts w:ascii="Times New Roman" w:eastAsia="Times New Roman" w:hAnsi="Times New Roman" w:cs="Times New Roman"/>
          <w:color w:val="000000"/>
          <w:sz w:val="24"/>
          <w:szCs w:val="24"/>
        </w:rPr>
        <w:t>амикацин</w:t>
      </w:r>
      <w:proofErr w:type="spellEnd"/>
      <w:r w:rsidRPr="00507BC7">
        <w:rPr>
          <w:rFonts w:ascii="Times New Roman" w:eastAsia="Times New Roman" w:hAnsi="Times New Roman" w:cs="Times New Roman"/>
          <w:color w:val="000000"/>
          <w:sz w:val="24"/>
          <w:szCs w:val="24"/>
        </w:rPr>
        <w:t xml:space="preserve"> (</w:t>
      </w:r>
      <w:proofErr w:type="spellStart"/>
      <w:r w:rsidRPr="00507BC7">
        <w:rPr>
          <w:rFonts w:ascii="Times New Roman" w:eastAsia="Times New Roman" w:hAnsi="Times New Roman" w:cs="Times New Roman"/>
          <w:color w:val="000000"/>
          <w:sz w:val="24"/>
          <w:szCs w:val="24"/>
        </w:rPr>
        <w:t>канамицин</w:t>
      </w:r>
      <w:proofErr w:type="spellEnd"/>
      <w:r w:rsidRPr="00507BC7">
        <w:rPr>
          <w:rFonts w:ascii="Times New Roman" w:eastAsia="Times New Roman" w:hAnsi="Times New Roman" w:cs="Times New Roman"/>
          <w:color w:val="000000"/>
          <w:sz w:val="24"/>
          <w:szCs w:val="24"/>
        </w:rPr>
        <w:t xml:space="preserve">), </w:t>
      </w:r>
      <w:proofErr w:type="spellStart"/>
      <w:r w:rsidRPr="00507BC7">
        <w:rPr>
          <w:rFonts w:ascii="Times New Roman" w:eastAsia="Times New Roman" w:hAnsi="Times New Roman" w:cs="Times New Roman"/>
          <w:color w:val="000000"/>
          <w:sz w:val="24"/>
          <w:szCs w:val="24"/>
        </w:rPr>
        <w:t>офлоксацин</w:t>
      </w:r>
      <w:proofErr w:type="spellEnd"/>
      <w:r w:rsidRPr="00507BC7">
        <w:rPr>
          <w:rFonts w:ascii="Times New Roman" w:eastAsia="Times New Roman" w:hAnsi="Times New Roman" w:cs="Times New Roman"/>
          <w:color w:val="000000"/>
          <w:sz w:val="24"/>
          <w:szCs w:val="24"/>
        </w:rPr>
        <w:t>. Эти препараты в отличие от основных (</w:t>
      </w:r>
      <w:proofErr w:type="spellStart"/>
      <w:r w:rsidRPr="00507BC7">
        <w:rPr>
          <w:rFonts w:ascii="Times New Roman" w:eastAsia="Times New Roman" w:hAnsi="Times New Roman" w:cs="Times New Roman"/>
          <w:color w:val="000000"/>
          <w:sz w:val="24"/>
          <w:szCs w:val="24"/>
        </w:rPr>
        <w:t>изониазид</w:t>
      </w:r>
      <w:proofErr w:type="spellEnd"/>
      <w:r w:rsidRPr="00507BC7">
        <w:rPr>
          <w:rFonts w:ascii="Times New Roman" w:eastAsia="Times New Roman" w:hAnsi="Times New Roman" w:cs="Times New Roman"/>
          <w:color w:val="000000"/>
          <w:sz w:val="24"/>
          <w:szCs w:val="24"/>
        </w:rPr>
        <w:t xml:space="preserve">, </w:t>
      </w:r>
      <w:proofErr w:type="spellStart"/>
      <w:r w:rsidRPr="00507BC7">
        <w:rPr>
          <w:rFonts w:ascii="Times New Roman" w:eastAsia="Times New Roman" w:hAnsi="Times New Roman" w:cs="Times New Roman"/>
          <w:color w:val="000000"/>
          <w:sz w:val="24"/>
          <w:szCs w:val="24"/>
        </w:rPr>
        <w:t>рифампицин</w:t>
      </w:r>
      <w:proofErr w:type="spellEnd"/>
      <w:r w:rsidRPr="00507BC7">
        <w:rPr>
          <w:rFonts w:ascii="Times New Roman" w:eastAsia="Times New Roman" w:hAnsi="Times New Roman" w:cs="Times New Roman"/>
          <w:color w:val="000000"/>
          <w:sz w:val="24"/>
          <w:szCs w:val="24"/>
        </w:rPr>
        <w:t xml:space="preserve">, </w:t>
      </w:r>
      <w:proofErr w:type="spellStart"/>
      <w:r w:rsidRPr="00507BC7">
        <w:rPr>
          <w:rFonts w:ascii="Times New Roman" w:eastAsia="Times New Roman" w:hAnsi="Times New Roman" w:cs="Times New Roman"/>
          <w:color w:val="000000"/>
          <w:sz w:val="24"/>
          <w:szCs w:val="24"/>
        </w:rPr>
        <w:t>пиразинамид</w:t>
      </w:r>
      <w:proofErr w:type="spellEnd"/>
      <w:r w:rsidRPr="00507BC7">
        <w:rPr>
          <w:rFonts w:ascii="Times New Roman" w:eastAsia="Times New Roman" w:hAnsi="Times New Roman" w:cs="Times New Roman"/>
          <w:color w:val="000000"/>
          <w:sz w:val="24"/>
          <w:szCs w:val="24"/>
        </w:rPr>
        <w:t xml:space="preserve">, </w:t>
      </w:r>
      <w:proofErr w:type="spellStart"/>
      <w:r w:rsidRPr="00507BC7">
        <w:rPr>
          <w:rFonts w:ascii="Times New Roman" w:eastAsia="Times New Roman" w:hAnsi="Times New Roman" w:cs="Times New Roman"/>
          <w:color w:val="000000"/>
          <w:sz w:val="24"/>
          <w:szCs w:val="24"/>
        </w:rPr>
        <w:t>этамбутол</w:t>
      </w:r>
      <w:proofErr w:type="spellEnd"/>
      <w:r w:rsidRPr="00507BC7">
        <w:rPr>
          <w:rFonts w:ascii="Times New Roman" w:eastAsia="Times New Roman" w:hAnsi="Times New Roman" w:cs="Times New Roman"/>
          <w:color w:val="000000"/>
          <w:sz w:val="24"/>
          <w:szCs w:val="24"/>
        </w:rPr>
        <w:t>, стрептомицин) намного более дорогостоящие, менее эффективные и имеют много побочных эффектов. Они должны быть доступны только для специализированных противотуберкулезных учреждений.</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lastRenderedPageBreak/>
        <w:t xml:space="preserve">На сегодняшний день во фтизиатрической среде существует вполне обоснованное понимание того, что распространение лекарственной устойчивости является интегральной характеристикой эффективности проводимых противотуберкулезных мероприятий. Причины распространения лекарственной устойчивости относятся к разным уровням эпидемического процесса и управляются на разных уровнях организации лечебно-профилактической деятельности. Мониторинг лекарственной устойчивости микобактерий туберкулеза является важнейшей частью контроля над распространением этого инфекционного заболевания. Это понятие трактуется в довольно широких пределах, однако, собираемые статистические данные о лекарственной устойчивости возбудителя не отражают глубину существующей проблемы. К тому же, отсутствие на сегодняшний день единых принципов организации мониторинга туберкулеза с лекарственной устойчивостью в Российской Федерации ведет к искажению реальной картины и несопоставимости информации, получаемой из разных регионов. С 1999 г. в государственной статистической отчетности введен показатель распространения множественной лекарственной устойчивости (МЛУ) среди впервые выявленных больных. Однако до сегодняшнего дня не установлены правила регистрации и учета таких больных, правила расчета показателей территориальной распространенности туберкулеза с лекарственной устойчивостью, а также не задействованы в необходимом объеме механизмы обеспечения достоверности результатов исследований. В течение последних 15 лет неоднократно исследовалось распространение туберкулеза с лекарственной устойчивостью в различных регионах Российской Федерации. Однако агрегация данных по территориальному принципу или в динамике фактически оказалась невозможной, поскольку нет единых принципов организации мониторинга лекарственной устойчивости возбудителя туберкулеза. Достоверность показателя лекарственной устойчивости возбудителя туберкулеза основывается на соблюдении трех основных принципов: </w:t>
      </w:r>
      <w:proofErr w:type="spellStart"/>
      <w:r w:rsidRPr="00507BC7">
        <w:rPr>
          <w:rFonts w:ascii="Times New Roman" w:eastAsia="Times New Roman" w:hAnsi="Times New Roman" w:cs="Times New Roman"/>
          <w:color w:val="000000"/>
          <w:sz w:val="24"/>
          <w:szCs w:val="24"/>
        </w:rPr>
        <w:t>унифицированность</w:t>
      </w:r>
      <w:proofErr w:type="spellEnd"/>
      <w:r w:rsidRPr="00507BC7">
        <w:rPr>
          <w:rFonts w:ascii="Times New Roman" w:eastAsia="Times New Roman" w:hAnsi="Times New Roman" w:cs="Times New Roman"/>
          <w:color w:val="000000"/>
          <w:sz w:val="24"/>
          <w:szCs w:val="24"/>
        </w:rPr>
        <w:t xml:space="preserve"> используемых понятий и терминов, обеспечение репрезентативности исходных данных для расчета показателей территориальной лекарственной устойчивости и обеспечение достоверности лабораторных данных. Важнейшим понятием при описании инфекционного процесса является устойчивость циркулирующего штамма возбудителя, выделенного у впервые выявленного больного туберкулезом в период диагностики, т.е. до начала лечения. Другим важнейшим понятием является устойчивость возбудителя, приобретаемая в процессе лечения. На практике же активно используется понятие первичной устойчивости. Однако при отсутствии правил учета первичной устойчивости этот показатель не эффективен. Понятие первичной устойчивости стало собирательным: оно включало как реальную первичную устойчивость МБТ у впервые выявленных больных, так и лекарственную устойчивость МБТ у впервые выявленных больных в ходе химиотерапии (по сути – приобретенная лекарственная устойчивость). При отсутствии строгого контроля зачастую на учет как впервые выявленные также брались больные с предшествующей историей противотуберкулезной химиотерапии. Не редко оказывалось, что данные о территориальной распространенности лекарственной чувствительности, собираемые в </w:t>
      </w:r>
      <w:proofErr w:type="spellStart"/>
      <w:r w:rsidRPr="00507BC7">
        <w:rPr>
          <w:rFonts w:ascii="Times New Roman" w:eastAsia="Times New Roman" w:hAnsi="Times New Roman" w:cs="Times New Roman"/>
          <w:color w:val="000000"/>
          <w:sz w:val="24"/>
          <w:szCs w:val="24"/>
        </w:rPr>
        <w:t>оргметодотделах</w:t>
      </w:r>
      <w:proofErr w:type="spellEnd"/>
      <w:r w:rsidRPr="00507BC7">
        <w:rPr>
          <w:rFonts w:ascii="Times New Roman" w:eastAsia="Times New Roman" w:hAnsi="Times New Roman" w:cs="Times New Roman"/>
          <w:color w:val="000000"/>
          <w:sz w:val="24"/>
          <w:szCs w:val="24"/>
        </w:rPr>
        <w:t xml:space="preserve">, и получаемые в бактериологических лабораториях, существенно не совпадали в силу разного учета больных как впервые выявленных. Иногда в отдельных территориях статистические показатели принимали парадоксальное значение. Например, эффективность лечения больных с МЛУ оказывалась выше, чем показатели для впервые выявленных больных ; распространенность МЛУ среди больных с рецидивами была ниже, чем среди впервые выявленных больных. В процессе кураторских визитов и бесед с фтизиатрами выяснялось, что иногда статус МЛУ больного определялся по клиническим результатам (так называемая «клиническая» устойчивость), что является недопустимым для определения эпидемиологических показателей. Таким образом, при формировании показателей распространения лекарственной устойчивости возбудителя туберкулеза необходимо строго использовать понятия, описанные в регламентирующих документах. Существует три группы терминов, используемых при описании распространения лекарственной устойчивости. В </w:t>
      </w:r>
      <w:r w:rsidRPr="00507BC7">
        <w:rPr>
          <w:rFonts w:ascii="Times New Roman" w:eastAsia="Times New Roman" w:hAnsi="Times New Roman" w:cs="Times New Roman"/>
          <w:color w:val="000000"/>
          <w:sz w:val="24"/>
          <w:szCs w:val="24"/>
        </w:rPr>
        <w:lastRenderedPageBreak/>
        <w:t xml:space="preserve">первую группу входят понятия для характеристики больных, для которых проводятся тесты на лекарственную устойчивость. К ним относятся пациенты с </w:t>
      </w:r>
      <w:proofErr w:type="spellStart"/>
      <w:r w:rsidRPr="00507BC7">
        <w:rPr>
          <w:rFonts w:ascii="Times New Roman" w:eastAsia="Times New Roman" w:hAnsi="Times New Roman" w:cs="Times New Roman"/>
          <w:color w:val="000000"/>
          <w:sz w:val="24"/>
          <w:szCs w:val="24"/>
        </w:rPr>
        <w:t>бактериовыделением</w:t>
      </w:r>
      <w:proofErr w:type="spellEnd"/>
      <w:r w:rsidRPr="00507BC7">
        <w:rPr>
          <w:rFonts w:ascii="Times New Roman" w:eastAsia="Times New Roman" w:hAnsi="Times New Roman" w:cs="Times New Roman"/>
          <w:color w:val="000000"/>
          <w:sz w:val="24"/>
          <w:szCs w:val="24"/>
        </w:rPr>
        <w:t>, установленным методом посева:</w:t>
      </w:r>
    </w:p>
    <w:p w:rsidR="002C5840" w:rsidRPr="00507BC7" w:rsidRDefault="002C5840" w:rsidP="002C5840">
      <w:p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Ранее не леченный больной – впервые выявленный больной, зарегистрированный на лечение, ранее не принимавший противотуберкулезные препараты или принимавший их менее одного месяца.</w:t>
      </w:r>
    </w:p>
    <w:p w:rsidR="002C5840" w:rsidRPr="00507BC7" w:rsidRDefault="002C5840" w:rsidP="002C5840">
      <w:p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Ранее леченный больной – пациент, зарегистрированный на повторное лечение, который ранее принимал противотуберкулезные препараты в течение периода, превышающего один месяц.</w:t>
      </w:r>
    </w:p>
    <w:p w:rsidR="002C5840" w:rsidRPr="00507BC7" w:rsidRDefault="002C5840" w:rsidP="002C5840">
      <w:p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Для оценки показателей исходов химиотерапии группа ранее леченных больных разбивается на:</w:t>
      </w:r>
    </w:p>
    <w:p w:rsidR="002C5840" w:rsidRPr="00507BC7" w:rsidRDefault="002C5840" w:rsidP="002C5840">
      <w:p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Ранее леченный больной с рецидивом туберкулеза и остальные случаи повторного лечения.</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Ко второй группе относятся понятия, характеризующие штаммы микобактерий туберкулеза, выделенные от одного больного, по результатам тестов на лекарственную чувствительность:</w:t>
      </w:r>
    </w:p>
    <w:p w:rsidR="002C5840" w:rsidRPr="00507BC7" w:rsidRDefault="002C5840" w:rsidP="002C5840">
      <w:p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Лекарственная устойчивость МБТ (ЛУ МБТ) – наличие лекарственно устойчивых штаммов МБТ в выделенной культуре.</w:t>
      </w:r>
    </w:p>
    <w:p w:rsidR="002C5840" w:rsidRPr="00507BC7" w:rsidRDefault="002C5840" w:rsidP="002C5840">
      <w:p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Первичная лекарственная устойчивость - устойчивость МБТ у впервые выявленного больного, ранее не леченного или принимавшего противотуберкулезные препараты менее одного месяца (относится к ранее не леченным больным).</w:t>
      </w:r>
    </w:p>
    <w:p w:rsidR="002C5840" w:rsidRPr="00507BC7" w:rsidRDefault="002C5840" w:rsidP="002C5840">
      <w:p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Вторичная лекарственная устойчивость - устойчивость МБТ у пациентов после противотуберкулёзной терапии, проводимой в течение месяца и более, на момент регистрации повторного курса химиотерапии (относится к ранее леченным больным).</w:t>
      </w:r>
    </w:p>
    <w:p w:rsidR="002C5840" w:rsidRPr="00507BC7" w:rsidRDefault="002C5840" w:rsidP="002C5840">
      <w:p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Комбинированная лекарственная устойчивость – наличие у пациента культуры МБТ, устойчивой к более чем одному противотуберкулезному препарату, за исключением множественной лекарственной устойчивости.</w:t>
      </w:r>
    </w:p>
    <w:p w:rsidR="002C5840" w:rsidRPr="00507BC7" w:rsidRDefault="002C5840" w:rsidP="002C5840">
      <w:p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Широкая лекарственная устойчивость (ШЛУ)– наличие у пациента культуры МБТ, устойчивой как минимум к </w:t>
      </w:r>
      <w:proofErr w:type="spellStart"/>
      <w:r w:rsidRPr="00507BC7">
        <w:rPr>
          <w:rFonts w:ascii="Times New Roman" w:eastAsia="Times New Roman" w:hAnsi="Times New Roman" w:cs="Times New Roman"/>
          <w:color w:val="000000"/>
          <w:sz w:val="24"/>
          <w:szCs w:val="24"/>
        </w:rPr>
        <w:t>изониазиду</w:t>
      </w:r>
      <w:proofErr w:type="spellEnd"/>
      <w:r w:rsidRPr="00507BC7">
        <w:rPr>
          <w:rFonts w:ascii="Times New Roman" w:eastAsia="Times New Roman" w:hAnsi="Times New Roman" w:cs="Times New Roman"/>
          <w:color w:val="000000"/>
          <w:sz w:val="24"/>
          <w:szCs w:val="24"/>
        </w:rPr>
        <w:t xml:space="preserve">, </w:t>
      </w:r>
      <w:proofErr w:type="spellStart"/>
      <w:r w:rsidRPr="00507BC7">
        <w:rPr>
          <w:rFonts w:ascii="Times New Roman" w:eastAsia="Times New Roman" w:hAnsi="Times New Roman" w:cs="Times New Roman"/>
          <w:color w:val="000000"/>
          <w:sz w:val="24"/>
          <w:szCs w:val="24"/>
        </w:rPr>
        <w:t>рифампицину</w:t>
      </w:r>
      <w:proofErr w:type="spellEnd"/>
      <w:r w:rsidRPr="00507BC7">
        <w:rPr>
          <w:rFonts w:ascii="Times New Roman" w:eastAsia="Times New Roman" w:hAnsi="Times New Roman" w:cs="Times New Roman"/>
          <w:color w:val="000000"/>
          <w:sz w:val="24"/>
          <w:szCs w:val="24"/>
        </w:rPr>
        <w:t xml:space="preserve">, </w:t>
      </w:r>
      <w:proofErr w:type="spellStart"/>
      <w:r w:rsidRPr="00507BC7">
        <w:rPr>
          <w:rFonts w:ascii="Times New Roman" w:eastAsia="Times New Roman" w:hAnsi="Times New Roman" w:cs="Times New Roman"/>
          <w:color w:val="000000"/>
          <w:sz w:val="24"/>
          <w:szCs w:val="24"/>
        </w:rPr>
        <w:t>офлоксоцину</w:t>
      </w:r>
      <w:proofErr w:type="spellEnd"/>
      <w:r w:rsidRPr="00507BC7">
        <w:rPr>
          <w:rFonts w:ascii="Times New Roman" w:eastAsia="Times New Roman" w:hAnsi="Times New Roman" w:cs="Times New Roman"/>
          <w:color w:val="000000"/>
          <w:sz w:val="24"/>
          <w:szCs w:val="24"/>
        </w:rPr>
        <w:t xml:space="preserve"> и одному из внутривенных противотуберкулезных препаратов (</w:t>
      </w:r>
      <w:proofErr w:type="spellStart"/>
      <w:r w:rsidRPr="00507BC7">
        <w:rPr>
          <w:rFonts w:ascii="Times New Roman" w:eastAsia="Times New Roman" w:hAnsi="Times New Roman" w:cs="Times New Roman"/>
          <w:color w:val="000000"/>
          <w:sz w:val="24"/>
          <w:szCs w:val="24"/>
        </w:rPr>
        <w:t>каномицин</w:t>
      </w:r>
      <w:proofErr w:type="spellEnd"/>
      <w:r w:rsidRPr="00507BC7">
        <w:rPr>
          <w:rFonts w:ascii="Times New Roman" w:eastAsia="Times New Roman" w:hAnsi="Times New Roman" w:cs="Times New Roman"/>
          <w:color w:val="000000"/>
          <w:sz w:val="24"/>
          <w:szCs w:val="24"/>
        </w:rPr>
        <w:t xml:space="preserve"> или </w:t>
      </w:r>
      <w:proofErr w:type="spellStart"/>
      <w:r w:rsidRPr="00507BC7">
        <w:rPr>
          <w:rFonts w:ascii="Times New Roman" w:eastAsia="Times New Roman" w:hAnsi="Times New Roman" w:cs="Times New Roman"/>
          <w:color w:val="000000"/>
          <w:sz w:val="24"/>
          <w:szCs w:val="24"/>
        </w:rPr>
        <w:t>каприомицин</w:t>
      </w:r>
      <w:proofErr w:type="spellEnd"/>
      <w:r w:rsidRPr="00507BC7">
        <w:rPr>
          <w:rFonts w:ascii="Times New Roman" w:eastAsia="Times New Roman" w:hAnsi="Times New Roman" w:cs="Times New Roman"/>
          <w:color w:val="000000"/>
          <w:sz w:val="24"/>
          <w:szCs w:val="24"/>
        </w:rPr>
        <w:t>).</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Спектр лекарственной устойчивости – характеристика МБТ по устойчивости к каждому из противотуберкулезных препаратов первого и/или второго ряда.</w:t>
      </w:r>
    </w:p>
    <w:p w:rsidR="002C5840" w:rsidRPr="00507BC7" w:rsidRDefault="002C5840" w:rsidP="002C5840">
      <w:pPr>
        <w:shd w:val="clear" w:color="auto" w:fill="FFFFFF"/>
        <w:spacing w:before="100" w:beforeAutospacing="1" w:after="0" w:line="292" w:lineRule="atLeast"/>
        <w:ind w:firstLine="284"/>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В третью группу терминов входят показатели лекарственной чувствительности популяции микобактерий туберкулеза, циркулирующей на определенной территории. К ним относятся:</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Частота первичной лекарственной устойчивости. Показатель рассчитывается как отношение количества впервые выявленных больных туберкулёзом с первичной лекарственной устойчивостью к числу всех впервые выявленных больных, которым проводили исследование на лекарственную чувствительность, и характеризует эпидемиологическое состояние популяции возбудителя туберкулёза.</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lastRenderedPageBreak/>
        <w:t>Частота лекарственной устойчивости среди ранее леченых случаев туберкулеза. Показатель рассчитывается как отношение количества устойчивых культур МБТ к числу штаммов, исследованных на наличие лекарственной устойчивости у больных, зарегистрированных на повторное лечение после неудачного курса химиотерапии или рецидива. По сути является показателем приобретенной устойчивости на момент регистрации больных на повторное лечение.</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Частота множественной и широкой лекарственной устойчивости рассчитывается аналогичным образом для отдельных групп больных (впервые выявленных, ранее леченных больных и ранее леченных больных с рецидивами)</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Следует отметить, что приведенные термины приняты и используются в международной практике (Всемирной организацией здравоохранения, Международным союзом борьбы с туберкулезом и заболеваниями легких, Комитетом зеленого света и др.), что позволяет получать сопоставимые результаты и находиться в одном формате исследований. Следует обратить внимание на то, что среди всех получаемых лабораторией результатов по лекарственной чувствительности для расчета эпидемиологических показателей учитываются только результаты, полученные из диагностического материала на первом месяце после регистрации больного для лечения. Обычно предполагается, что учет всех собранных данных по территории означает их репрезентативность, но в случае с определением показателей лекарственной чувствительности МБТ это не всегда так.</w:t>
      </w:r>
    </w:p>
    <w:p w:rsidR="002C5840" w:rsidRPr="00507BC7" w:rsidRDefault="002C5840" w:rsidP="002C5840">
      <w:pPr>
        <w:numPr>
          <w:ilvl w:val="0"/>
          <w:numId w:val="4"/>
        </w:num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Во-первых, в силу многоступенчатости процесса получения данных реальные эпидемические процессы отражаются в искаженном виде (эффективность выявления </w:t>
      </w:r>
      <w:proofErr w:type="spellStart"/>
      <w:r w:rsidRPr="00507BC7">
        <w:rPr>
          <w:rFonts w:ascii="Times New Roman" w:eastAsia="Times New Roman" w:hAnsi="Times New Roman" w:cs="Times New Roman"/>
          <w:color w:val="000000"/>
          <w:sz w:val="24"/>
          <w:szCs w:val="24"/>
        </w:rPr>
        <w:t>бактериовыделителей</w:t>
      </w:r>
      <w:proofErr w:type="spellEnd"/>
      <w:r w:rsidRPr="00507BC7">
        <w:rPr>
          <w:rFonts w:ascii="Times New Roman" w:eastAsia="Times New Roman" w:hAnsi="Times New Roman" w:cs="Times New Roman"/>
          <w:color w:val="000000"/>
          <w:sz w:val="24"/>
          <w:szCs w:val="24"/>
        </w:rPr>
        <w:t xml:space="preserve"> в лучших случаях составляет 70%, а часто - менее 50%; охват тестами на лекарственную устойчивость составляет 70-90% всех </w:t>
      </w:r>
      <w:proofErr w:type="spellStart"/>
      <w:r w:rsidRPr="00507BC7">
        <w:rPr>
          <w:rFonts w:ascii="Times New Roman" w:eastAsia="Times New Roman" w:hAnsi="Times New Roman" w:cs="Times New Roman"/>
          <w:color w:val="000000"/>
          <w:sz w:val="24"/>
          <w:szCs w:val="24"/>
        </w:rPr>
        <w:t>бактериовыделителей</w:t>
      </w:r>
      <w:proofErr w:type="spellEnd"/>
      <w:r w:rsidRPr="00507BC7">
        <w:rPr>
          <w:rFonts w:ascii="Times New Roman" w:eastAsia="Times New Roman" w:hAnsi="Times New Roman" w:cs="Times New Roman"/>
          <w:color w:val="000000"/>
          <w:sz w:val="24"/>
          <w:szCs w:val="24"/>
        </w:rPr>
        <w:t>; кроме того, результаты теста на лекарственную чувствительность являются следствием качества лабораторной работы, которое зачастую не контролируется).</w:t>
      </w:r>
    </w:p>
    <w:p w:rsidR="002C5840" w:rsidRPr="00507BC7" w:rsidRDefault="002C5840" w:rsidP="002C5840">
      <w:pPr>
        <w:numPr>
          <w:ilvl w:val="0"/>
          <w:numId w:val="4"/>
        </w:num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Во-вторых, на практике отсутствие данных по </w:t>
      </w:r>
      <w:proofErr w:type="spellStart"/>
      <w:r w:rsidRPr="00507BC7">
        <w:rPr>
          <w:rFonts w:ascii="Times New Roman" w:eastAsia="Times New Roman" w:hAnsi="Times New Roman" w:cs="Times New Roman"/>
          <w:color w:val="000000"/>
          <w:sz w:val="24"/>
          <w:szCs w:val="24"/>
        </w:rPr>
        <w:t>бактериовыделению</w:t>
      </w:r>
      <w:proofErr w:type="spellEnd"/>
      <w:r w:rsidRPr="00507BC7">
        <w:rPr>
          <w:rFonts w:ascii="Times New Roman" w:eastAsia="Times New Roman" w:hAnsi="Times New Roman" w:cs="Times New Roman"/>
          <w:color w:val="000000"/>
          <w:sz w:val="24"/>
          <w:szCs w:val="24"/>
        </w:rPr>
        <w:t xml:space="preserve"> и по лекарственной чувствительности, как правило, отождествляется с отрицательными результатами исследований.</w:t>
      </w:r>
    </w:p>
    <w:p w:rsidR="002C5840" w:rsidRPr="00507BC7" w:rsidRDefault="002C5840" w:rsidP="002C5840">
      <w:pPr>
        <w:numPr>
          <w:ilvl w:val="0"/>
          <w:numId w:val="4"/>
        </w:num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В-третьих, выявление </w:t>
      </w:r>
      <w:proofErr w:type="spellStart"/>
      <w:r w:rsidRPr="00507BC7">
        <w:rPr>
          <w:rFonts w:ascii="Times New Roman" w:eastAsia="Times New Roman" w:hAnsi="Times New Roman" w:cs="Times New Roman"/>
          <w:color w:val="000000"/>
          <w:sz w:val="24"/>
          <w:szCs w:val="24"/>
        </w:rPr>
        <w:t>бактериовыделителей</w:t>
      </w:r>
      <w:proofErr w:type="spellEnd"/>
      <w:r w:rsidRPr="00507BC7">
        <w:rPr>
          <w:rFonts w:ascii="Times New Roman" w:eastAsia="Times New Roman" w:hAnsi="Times New Roman" w:cs="Times New Roman"/>
          <w:color w:val="000000"/>
          <w:sz w:val="24"/>
          <w:szCs w:val="24"/>
        </w:rPr>
        <w:t xml:space="preserve"> по территории субъекта РФ, как правило, идет не равномерно, поэтому </w:t>
      </w:r>
      <w:proofErr w:type="spellStart"/>
      <w:r w:rsidRPr="00507BC7">
        <w:rPr>
          <w:rFonts w:ascii="Times New Roman" w:eastAsia="Times New Roman" w:hAnsi="Times New Roman" w:cs="Times New Roman"/>
          <w:color w:val="000000"/>
          <w:sz w:val="24"/>
          <w:szCs w:val="24"/>
        </w:rPr>
        <w:t>представленность</w:t>
      </w:r>
      <w:proofErr w:type="spellEnd"/>
      <w:r w:rsidRPr="00507BC7">
        <w:rPr>
          <w:rFonts w:ascii="Times New Roman" w:eastAsia="Times New Roman" w:hAnsi="Times New Roman" w:cs="Times New Roman"/>
          <w:color w:val="000000"/>
          <w:sz w:val="24"/>
          <w:szCs w:val="24"/>
        </w:rPr>
        <w:t xml:space="preserve"> таких данных для учета распространенности лекарственной чувствительности может не отражать реальные эпидемиологические процессы. Несоблюдение принципа репрезентативности исходных данных приводит к неестественному разбросу значений показателя распространения туберкулеза с МЛУ в различных субъектах России, как это видно в статистических отчетах за последние годы.</w:t>
      </w:r>
    </w:p>
    <w:p w:rsidR="002C5840" w:rsidRPr="00507BC7" w:rsidRDefault="002C5840" w:rsidP="002C5840">
      <w:p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Так, например, разброс распространения МЛУ составлял в 2006 году от 3% (Смоленская, Курская, Амурская области, Краснодарский край) до 80% (Эвенкийский АО). В свете вышесказанного, при расчете территориального показателя необходимо из стихийно получаемой выборки больных сформировать вторичную выборку по принципу равномерной </w:t>
      </w:r>
      <w:proofErr w:type="spellStart"/>
      <w:r w:rsidRPr="00507BC7">
        <w:rPr>
          <w:rFonts w:ascii="Times New Roman" w:eastAsia="Times New Roman" w:hAnsi="Times New Roman" w:cs="Times New Roman"/>
          <w:color w:val="000000"/>
          <w:sz w:val="24"/>
          <w:szCs w:val="24"/>
        </w:rPr>
        <w:t>представленности</w:t>
      </w:r>
      <w:proofErr w:type="spellEnd"/>
      <w:r w:rsidRPr="00507BC7">
        <w:rPr>
          <w:rFonts w:ascii="Times New Roman" w:eastAsia="Times New Roman" w:hAnsi="Times New Roman" w:cs="Times New Roman"/>
          <w:color w:val="000000"/>
          <w:sz w:val="24"/>
          <w:szCs w:val="24"/>
        </w:rPr>
        <w:t xml:space="preserve"> больных из отдельных районов (репрезентативности по районам). На практике это означает следующее. Во-первых, необходимо рассчитать квоты на число включаемых в анализ больных для каждого района (где проводятся бактериологические исследования) на основе показателей заболеваемости в районах и числа выявленных </w:t>
      </w:r>
      <w:proofErr w:type="spellStart"/>
      <w:r w:rsidRPr="00507BC7">
        <w:rPr>
          <w:rFonts w:ascii="Times New Roman" w:eastAsia="Times New Roman" w:hAnsi="Times New Roman" w:cs="Times New Roman"/>
          <w:color w:val="000000"/>
          <w:sz w:val="24"/>
          <w:szCs w:val="24"/>
        </w:rPr>
        <w:t>бактериовыделителей</w:t>
      </w:r>
      <w:proofErr w:type="spellEnd"/>
      <w:r w:rsidRPr="00507BC7">
        <w:rPr>
          <w:rFonts w:ascii="Times New Roman" w:eastAsia="Times New Roman" w:hAnsi="Times New Roman" w:cs="Times New Roman"/>
          <w:color w:val="000000"/>
          <w:sz w:val="24"/>
          <w:szCs w:val="24"/>
        </w:rPr>
        <w:t xml:space="preserve">. То есть, для расчета территориального показателя лекарственной устойчивости должна формироваться вторичная выборка из всех имеющихся результатов определения лекарственной устойчивости. В районе с наименьшим числом </w:t>
      </w:r>
      <w:proofErr w:type="spellStart"/>
      <w:r w:rsidRPr="00507BC7">
        <w:rPr>
          <w:rFonts w:ascii="Times New Roman" w:eastAsia="Times New Roman" w:hAnsi="Times New Roman" w:cs="Times New Roman"/>
          <w:color w:val="000000"/>
          <w:sz w:val="24"/>
          <w:szCs w:val="24"/>
        </w:rPr>
        <w:lastRenderedPageBreak/>
        <w:t>бактериовыделителей</w:t>
      </w:r>
      <w:proofErr w:type="spellEnd"/>
      <w:r w:rsidRPr="00507BC7">
        <w:rPr>
          <w:rFonts w:ascii="Times New Roman" w:eastAsia="Times New Roman" w:hAnsi="Times New Roman" w:cs="Times New Roman"/>
          <w:color w:val="000000"/>
          <w:sz w:val="24"/>
          <w:szCs w:val="24"/>
        </w:rPr>
        <w:t xml:space="preserve"> в расчет показателей включаются приемлемые результаты всех проведенных исследований. Квоты для остальных районов рассчитываются в соответствии с принципом равномерной </w:t>
      </w:r>
      <w:proofErr w:type="spellStart"/>
      <w:r w:rsidRPr="00507BC7">
        <w:rPr>
          <w:rFonts w:ascii="Times New Roman" w:eastAsia="Times New Roman" w:hAnsi="Times New Roman" w:cs="Times New Roman"/>
          <w:color w:val="000000"/>
          <w:sz w:val="24"/>
          <w:szCs w:val="24"/>
        </w:rPr>
        <w:t>представленности</w:t>
      </w:r>
      <w:proofErr w:type="spellEnd"/>
      <w:r w:rsidRPr="00507BC7">
        <w:rPr>
          <w:rFonts w:ascii="Times New Roman" w:eastAsia="Times New Roman" w:hAnsi="Times New Roman" w:cs="Times New Roman"/>
          <w:color w:val="000000"/>
          <w:sz w:val="24"/>
          <w:szCs w:val="24"/>
        </w:rPr>
        <w:t xml:space="preserve"> больных из всех районов. В этом случае общее число исследований, включаемых в расчет показателей, будет меньше имеющегося числа больных с результатами лекарственной чувствительностью. В выборку для расчета территориального показателя результаты включаются с соблюдением пропорции положительных результатов. Например, пусть в трех районах какого-то региона уровень заболеваемости населения туберкулезом составляет 50, 70 и 100 больных на 100 тыс. населения, при этом район с наибольшей заболеваемостью является самым маленьким. Предположим, в этих районах выявлено 70, 50 и 40 больных, при этом число </w:t>
      </w:r>
      <w:proofErr w:type="spellStart"/>
      <w:r w:rsidRPr="00507BC7">
        <w:rPr>
          <w:rFonts w:ascii="Times New Roman" w:eastAsia="Times New Roman" w:hAnsi="Times New Roman" w:cs="Times New Roman"/>
          <w:color w:val="000000"/>
          <w:sz w:val="24"/>
          <w:szCs w:val="24"/>
        </w:rPr>
        <w:t>бактериовыделителей</w:t>
      </w:r>
      <w:proofErr w:type="spellEnd"/>
      <w:r w:rsidRPr="00507BC7">
        <w:rPr>
          <w:rFonts w:ascii="Times New Roman" w:eastAsia="Times New Roman" w:hAnsi="Times New Roman" w:cs="Times New Roman"/>
          <w:color w:val="000000"/>
          <w:sz w:val="24"/>
          <w:szCs w:val="24"/>
        </w:rPr>
        <w:t xml:space="preserve"> составляет 40, 40 и 20 человек (Табл. 3).</w:t>
      </w:r>
    </w:p>
    <w:p w:rsidR="002C5840" w:rsidRPr="00507BC7" w:rsidRDefault="002C5840" w:rsidP="002C5840">
      <w:p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b/>
          <w:bCs/>
          <w:color w:val="000000"/>
          <w:sz w:val="24"/>
          <w:szCs w:val="24"/>
        </w:rPr>
        <w:t>Таблица 3</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Пример расчета территориального показателя лекарственной устойчивости среди впервые выявленных больных</w:t>
      </w:r>
    </w:p>
    <w:tbl>
      <w:tblPr>
        <w:tblW w:w="9951" w:type="dxa"/>
        <w:tblCellSpacing w:w="0" w:type="dxa"/>
        <w:tblBorders>
          <w:top w:val="outset" w:sz="6" w:space="0" w:color="000000"/>
          <w:left w:val="outset" w:sz="6" w:space="0" w:color="000000"/>
          <w:bottom w:val="outset" w:sz="6" w:space="0" w:color="000000"/>
          <w:right w:val="outset" w:sz="6" w:space="0" w:color="000000"/>
        </w:tblBorders>
        <w:shd w:val="clear" w:color="auto" w:fill="FFFFFF"/>
        <w:tblCellMar>
          <w:top w:w="120" w:type="dxa"/>
          <w:left w:w="120" w:type="dxa"/>
          <w:bottom w:w="120" w:type="dxa"/>
          <w:right w:w="120" w:type="dxa"/>
        </w:tblCellMar>
        <w:tblLook w:val="04A0"/>
      </w:tblPr>
      <w:tblGrid>
        <w:gridCol w:w="3218"/>
        <w:gridCol w:w="2032"/>
        <w:gridCol w:w="2186"/>
        <w:gridCol w:w="2515"/>
      </w:tblGrid>
      <w:tr w:rsidR="002C5840" w:rsidRPr="00507BC7" w:rsidTr="002C5840">
        <w:trPr>
          <w:tblCellSpacing w:w="0" w:type="dxa"/>
        </w:trPr>
        <w:tc>
          <w:tcPr>
            <w:tcW w:w="3218" w:type="dxa"/>
            <w:vMerge w:val="restart"/>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40" w:lineRule="auto"/>
              <w:ind w:left="187"/>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Заболеваемость (на 100 тыс. населения)</w:t>
            </w:r>
          </w:p>
        </w:tc>
        <w:tc>
          <w:tcPr>
            <w:tcW w:w="203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40" w:lineRule="auto"/>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Район 1</w:t>
            </w:r>
          </w:p>
        </w:tc>
        <w:tc>
          <w:tcPr>
            <w:tcW w:w="218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40" w:lineRule="auto"/>
              <w:ind w:left="164"/>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Район 2</w:t>
            </w:r>
          </w:p>
        </w:tc>
        <w:tc>
          <w:tcPr>
            <w:tcW w:w="251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40" w:lineRule="auto"/>
              <w:ind w:left="164"/>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3Район</w:t>
            </w:r>
          </w:p>
        </w:tc>
      </w:tr>
      <w:tr w:rsidR="002C5840" w:rsidRPr="00507BC7" w:rsidTr="002C5840">
        <w:trPr>
          <w:tblCellSpacing w:w="0" w:type="dxa"/>
        </w:trPr>
        <w:tc>
          <w:tcPr>
            <w:tcW w:w="0" w:type="auto"/>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C5840" w:rsidRPr="00507BC7" w:rsidRDefault="002C5840" w:rsidP="002C5840">
            <w:pPr>
              <w:spacing w:after="0" w:line="240" w:lineRule="auto"/>
              <w:jc w:val="both"/>
              <w:rPr>
                <w:rFonts w:ascii="Times New Roman" w:eastAsia="Times New Roman" w:hAnsi="Times New Roman" w:cs="Times New Roman"/>
                <w:sz w:val="24"/>
                <w:szCs w:val="24"/>
              </w:rPr>
            </w:pPr>
          </w:p>
        </w:tc>
        <w:tc>
          <w:tcPr>
            <w:tcW w:w="203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40" w:lineRule="auto"/>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50</w:t>
            </w:r>
          </w:p>
        </w:tc>
        <w:tc>
          <w:tcPr>
            <w:tcW w:w="218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40" w:lineRule="auto"/>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70</w:t>
            </w:r>
          </w:p>
        </w:tc>
        <w:tc>
          <w:tcPr>
            <w:tcW w:w="251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40" w:lineRule="auto"/>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100</w:t>
            </w:r>
          </w:p>
        </w:tc>
      </w:tr>
      <w:tr w:rsidR="002C5840" w:rsidRPr="00507BC7" w:rsidTr="002C5840">
        <w:trPr>
          <w:trHeight w:val="315"/>
          <w:tblCellSpacing w:w="0" w:type="dxa"/>
        </w:trPr>
        <w:tc>
          <w:tcPr>
            <w:tcW w:w="3218"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40" w:lineRule="auto"/>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Число выявленных больных</w:t>
            </w:r>
          </w:p>
        </w:tc>
        <w:tc>
          <w:tcPr>
            <w:tcW w:w="203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40" w:lineRule="auto"/>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70</w:t>
            </w:r>
          </w:p>
        </w:tc>
        <w:tc>
          <w:tcPr>
            <w:tcW w:w="218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40" w:lineRule="auto"/>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50</w:t>
            </w:r>
          </w:p>
        </w:tc>
        <w:tc>
          <w:tcPr>
            <w:tcW w:w="251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40" w:lineRule="auto"/>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40</w:t>
            </w:r>
          </w:p>
        </w:tc>
      </w:tr>
      <w:tr w:rsidR="002C5840" w:rsidRPr="00507BC7" w:rsidTr="002C5840">
        <w:trPr>
          <w:trHeight w:val="210"/>
          <w:tblCellSpacing w:w="0" w:type="dxa"/>
        </w:trPr>
        <w:tc>
          <w:tcPr>
            <w:tcW w:w="3218"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10" w:lineRule="atLeast"/>
              <w:ind w:left="187"/>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 xml:space="preserve">Число </w:t>
            </w:r>
            <w:proofErr w:type="spellStart"/>
            <w:r w:rsidRPr="00507BC7">
              <w:rPr>
                <w:rFonts w:ascii="Times New Roman" w:eastAsia="Times New Roman" w:hAnsi="Times New Roman" w:cs="Times New Roman"/>
                <w:sz w:val="24"/>
                <w:szCs w:val="24"/>
              </w:rPr>
              <w:t>бактериовыделителей</w:t>
            </w:r>
            <w:proofErr w:type="spellEnd"/>
          </w:p>
        </w:tc>
        <w:tc>
          <w:tcPr>
            <w:tcW w:w="203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10" w:lineRule="atLeast"/>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40</w:t>
            </w:r>
          </w:p>
        </w:tc>
        <w:tc>
          <w:tcPr>
            <w:tcW w:w="218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10" w:lineRule="atLeast"/>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40</w:t>
            </w:r>
          </w:p>
        </w:tc>
        <w:tc>
          <w:tcPr>
            <w:tcW w:w="251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10" w:lineRule="atLeast"/>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20</w:t>
            </w:r>
          </w:p>
        </w:tc>
      </w:tr>
      <w:tr w:rsidR="002C5840" w:rsidRPr="00507BC7" w:rsidTr="002C5840">
        <w:trPr>
          <w:trHeight w:val="420"/>
          <w:tblCellSpacing w:w="0" w:type="dxa"/>
        </w:trPr>
        <w:tc>
          <w:tcPr>
            <w:tcW w:w="3218"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40" w:lineRule="auto"/>
              <w:ind w:left="187"/>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Число больных с лекарственной устойчивостью</w:t>
            </w:r>
          </w:p>
        </w:tc>
        <w:tc>
          <w:tcPr>
            <w:tcW w:w="203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0" w:line="240" w:lineRule="auto"/>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5</w:t>
            </w:r>
          </w:p>
        </w:tc>
        <w:tc>
          <w:tcPr>
            <w:tcW w:w="218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0" w:line="240" w:lineRule="auto"/>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6</w:t>
            </w:r>
          </w:p>
        </w:tc>
        <w:tc>
          <w:tcPr>
            <w:tcW w:w="251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0" w:line="240" w:lineRule="auto"/>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10</w:t>
            </w:r>
          </w:p>
        </w:tc>
      </w:tr>
      <w:tr w:rsidR="002C5840" w:rsidRPr="00507BC7" w:rsidTr="002C5840">
        <w:trPr>
          <w:tblCellSpacing w:w="0" w:type="dxa"/>
        </w:trPr>
        <w:tc>
          <w:tcPr>
            <w:tcW w:w="3218"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40" w:lineRule="auto"/>
              <w:ind w:left="187"/>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Квота:</w:t>
            </w:r>
          </w:p>
        </w:tc>
        <w:tc>
          <w:tcPr>
            <w:tcW w:w="203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after="0" w:line="240" w:lineRule="auto"/>
              <w:jc w:val="both"/>
              <w:rPr>
                <w:rFonts w:ascii="Times New Roman" w:eastAsia="Times New Roman" w:hAnsi="Times New Roman" w:cs="Times New Roman"/>
                <w:sz w:val="24"/>
                <w:szCs w:val="24"/>
              </w:rPr>
            </w:pPr>
          </w:p>
        </w:tc>
        <w:tc>
          <w:tcPr>
            <w:tcW w:w="218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after="0" w:line="240" w:lineRule="auto"/>
              <w:jc w:val="both"/>
              <w:rPr>
                <w:rFonts w:ascii="Times New Roman" w:eastAsia="Times New Roman" w:hAnsi="Times New Roman" w:cs="Times New Roman"/>
                <w:sz w:val="24"/>
                <w:szCs w:val="24"/>
              </w:rPr>
            </w:pPr>
          </w:p>
        </w:tc>
        <w:tc>
          <w:tcPr>
            <w:tcW w:w="251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after="0" w:line="240" w:lineRule="auto"/>
              <w:jc w:val="both"/>
              <w:rPr>
                <w:rFonts w:ascii="Times New Roman" w:eastAsia="Times New Roman" w:hAnsi="Times New Roman" w:cs="Times New Roman"/>
                <w:sz w:val="24"/>
                <w:szCs w:val="24"/>
              </w:rPr>
            </w:pPr>
          </w:p>
        </w:tc>
      </w:tr>
      <w:tr w:rsidR="002C5840" w:rsidRPr="00507BC7" w:rsidTr="002C5840">
        <w:trPr>
          <w:tblCellSpacing w:w="0" w:type="dxa"/>
        </w:trPr>
        <w:tc>
          <w:tcPr>
            <w:tcW w:w="3218"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40" w:lineRule="auto"/>
              <w:ind w:left="187"/>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Всего число тестов</w:t>
            </w:r>
          </w:p>
        </w:tc>
        <w:tc>
          <w:tcPr>
            <w:tcW w:w="203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40" w:lineRule="auto"/>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10</w:t>
            </w:r>
          </w:p>
        </w:tc>
        <w:tc>
          <w:tcPr>
            <w:tcW w:w="218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40" w:lineRule="auto"/>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14</w:t>
            </w:r>
          </w:p>
        </w:tc>
        <w:tc>
          <w:tcPr>
            <w:tcW w:w="251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40" w:lineRule="auto"/>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20</w:t>
            </w:r>
          </w:p>
        </w:tc>
      </w:tr>
      <w:tr w:rsidR="002C5840" w:rsidRPr="00507BC7" w:rsidTr="002C5840">
        <w:trPr>
          <w:tblCellSpacing w:w="0" w:type="dxa"/>
        </w:trPr>
        <w:tc>
          <w:tcPr>
            <w:tcW w:w="3218"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40" w:lineRule="auto"/>
              <w:ind w:left="187"/>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Число положительных тестов</w:t>
            </w:r>
          </w:p>
        </w:tc>
        <w:tc>
          <w:tcPr>
            <w:tcW w:w="203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40" w:lineRule="auto"/>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1</w:t>
            </w:r>
          </w:p>
        </w:tc>
        <w:tc>
          <w:tcPr>
            <w:tcW w:w="218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40" w:lineRule="auto"/>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3</w:t>
            </w:r>
          </w:p>
        </w:tc>
        <w:tc>
          <w:tcPr>
            <w:tcW w:w="251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40" w:lineRule="auto"/>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10</w:t>
            </w:r>
          </w:p>
        </w:tc>
      </w:tr>
      <w:tr w:rsidR="002C5840" w:rsidRPr="00507BC7" w:rsidTr="002C5840">
        <w:trPr>
          <w:trHeight w:val="270"/>
          <w:tblCellSpacing w:w="0" w:type="dxa"/>
        </w:trPr>
        <w:tc>
          <w:tcPr>
            <w:tcW w:w="9951" w:type="dxa"/>
            <w:gridSpan w:val="4"/>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0" w:line="240" w:lineRule="auto"/>
              <w:ind w:left="187"/>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Показатель ЛУ</w:t>
            </w:r>
          </w:p>
          <w:p w:rsidR="002C5840" w:rsidRPr="00507BC7" w:rsidRDefault="002C5840" w:rsidP="002C5840">
            <w:pPr>
              <w:spacing w:before="100" w:beforeAutospacing="1" w:after="0" w:line="240" w:lineRule="auto"/>
              <w:ind w:left="187"/>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С соблюдением принципа репрезентативности 31,8%</w:t>
            </w:r>
          </w:p>
          <w:p w:rsidR="002C5840" w:rsidRPr="00507BC7" w:rsidRDefault="002C5840" w:rsidP="002C5840">
            <w:pPr>
              <w:spacing w:before="100" w:beforeAutospacing="1" w:after="100" w:afterAutospacing="1" w:line="240" w:lineRule="auto"/>
              <w:ind w:left="187"/>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Без соблюдения принципа репрезентативности 21%</w:t>
            </w:r>
          </w:p>
        </w:tc>
      </w:tr>
    </w:tbl>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Наименьшее число </w:t>
      </w:r>
      <w:proofErr w:type="spellStart"/>
      <w:r w:rsidRPr="00507BC7">
        <w:rPr>
          <w:rFonts w:ascii="Times New Roman" w:eastAsia="Times New Roman" w:hAnsi="Times New Roman" w:cs="Times New Roman"/>
          <w:color w:val="000000"/>
          <w:sz w:val="24"/>
          <w:szCs w:val="24"/>
        </w:rPr>
        <w:t>бактериовыделителей</w:t>
      </w:r>
      <w:proofErr w:type="spellEnd"/>
      <w:r w:rsidRPr="00507BC7">
        <w:rPr>
          <w:rFonts w:ascii="Times New Roman" w:eastAsia="Times New Roman" w:hAnsi="Times New Roman" w:cs="Times New Roman"/>
          <w:color w:val="000000"/>
          <w:sz w:val="24"/>
          <w:szCs w:val="24"/>
        </w:rPr>
        <w:t xml:space="preserve"> выявлено в третьем районе, поэтому расчет квот будет осуществляться на основе соотношений, найденных для третьего района. Так, при уровне заболеваемости 100 учитывается 20 </w:t>
      </w:r>
      <w:proofErr w:type="spellStart"/>
      <w:r w:rsidRPr="00507BC7">
        <w:rPr>
          <w:rFonts w:ascii="Times New Roman" w:eastAsia="Times New Roman" w:hAnsi="Times New Roman" w:cs="Times New Roman"/>
          <w:color w:val="000000"/>
          <w:sz w:val="24"/>
          <w:szCs w:val="24"/>
        </w:rPr>
        <w:t>бактериовыделителей</w:t>
      </w:r>
      <w:proofErr w:type="spellEnd"/>
      <w:r w:rsidRPr="00507BC7">
        <w:rPr>
          <w:rFonts w:ascii="Times New Roman" w:eastAsia="Times New Roman" w:hAnsi="Times New Roman" w:cs="Times New Roman"/>
          <w:color w:val="000000"/>
          <w:sz w:val="24"/>
          <w:szCs w:val="24"/>
        </w:rPr>
        <w:t xml:space="preserve">, тогда при уровне заболеваемости 50 должно учитываться 10 </w:t>
      </w:r>
      <w:proofErr w:type="spellStart"/>
      <w:r w:rsidRPr="00507BC7">
        <w:rPr>
          <w:rFonts w:ascii="Times New Roman" w:eastAsia="Times New Roman" w:hAnsi="Times New Roman" w:cs="Times New Roman"/>
          <w:color w:val="000000"/>
          <w:sz w:val="24"/>
          <w:szCs w:val="24"/>
        </w:rPr>
        <w:t>бактериовыделителей</w:t>
      </w:r>
      <w:proofErr w:type="spellEnd"/>
      <w:r w:rsidRPr="00507BC7">
        <w:rPr>
          <w:rFonts w:ascii="Times New Roman" w:eastAsia="Times New Roman" w:hAnsi="Times New Roman" w:cs="Times New Roman"/>
          <w:color w:val="000000"/>
          <w:sz w:val="24"/>
          <w:szCs w:val="24"/>
        </w:rPr>
        <w:t xml:space="preserve">, а при уровне заболеваемости 70 – 14 </w:t>
      </w:r>
      <w:proofErr w:type="spellStart"/>
      <w:r w:rsidRPr="00507BC7">
        <w:rPr>
          <w:rFonts w:ascii="Times New Roman" w:eastAsia="Times New Roman" w:hAnsi="Times New Roman" w:cs="Times New Roman"/>
          <w:color w:val="000000"/>
          <w:sz w:val="24"/>
          <w:szCs w:val="24"/>
        </w:rPr>
        <w:t>бактериовыделителей</w:t>
      </w:r>
      <w:proofErr w:type="spellEnd"/>
      <w:r w:rsidRPr="00507BC7">
        <w:rPr>
          <w:rFonts w:ascii="Times New Roman" w:eastAsia="Times New Roman" w:hAnsi="Times New Roman" w:cs="Times New Roman"/>
          <w:color w:val="000000"/>
          <w:sz w:val="24"/>
          <w:szCs w:val="24"/>
        </w:rPr>
        <w:t xml:space="preserve">. Среди учитываемых результатов тестов на лекарственную чувствительность доля положительных для каждого региона должна сохраняться. То есть, в первом районе при соотношении положительных и отрицательных результатов теста как 1:7 в квоту войдет 1 положительный и 9 отрицательных результатов. Во втором районе при соотношении положительных и отрицательных результатов теста как 3:16 в квоту войдет 3 положительных и 11 отрицательных результатов. Тогда величина </w:t>
      </w:r>
      <w:r w:rsidRPr="00507BC7">
        <w:rPr>
          <w:rFonts w:ascii="Times New Roman" w:eastAsia="Times New Roman" w:hAnsi="Times New Roman" w:cs="Times New Roman"/>
          <w:color w:val="000000"/>
          <w:sz w:val="24"/>
          <w:szCs w:val="24"/>
        </w:rPr>
        <w:lastRenderedPageBreak/>
        <w:t xml:space="preserve">территориального показателя лекарственной чувствительности, полученная с соблюдением принципа репрезентативности данных по районам, будет на треть больше, чем его оценка на основе всех собранных результатов тестов. Такой подход предусматривает ведущую роль </w:t>
      </w:r>
      <w:proofErr w:type="spellStart"/>
      <w:r w:rsidRPr="00507BC7">
        <w:rPr>
          <w:rFonts w:ascii="Times New Roman" w:eastAsia="Times New Roman" w:hAnsi="Times New Roman" w:cs="Times New Roman"/>
          <w:color w:val="000000"/>
          <w:sz w:val="24"/>
          <w:szCs w:val="24"/>
        </w:rPr>
        <w:t>оргметодотделов</w:t>
      </w:r>
      <w:proofErr w:type="spellEnd"/>
      <w:r w:rsidRPr="00507BC7">
        <w:rPr>
          <w:rFonts w:ascii="Times New Roman" w:eastAsia="Times New Roman" w:hAnsi="Times New Roman" w:cs="Times New Roman"/>
          <w:color w:val="000000"/>
          <w:sz w:val="24"/>
          <w:szCs w:val="24"/>
        </w:rPr>
        <w:t xml:space="preserve"> федеральных и территориальных противотуберкулезных учреждений при организации мониторинга показателей распространения лекарственной устойчивости возбудителя туберкулеза. Учет территориальной репрезентативности должен проводиться для оценки показателя у впервые выявленных больных. Целесообразность учета территориальной репрезентативности при оценке показателя ЛУ у ранее леченных больных должен быть предметом отдельного исследования, поскольку приобретенная устойчивость МБT к противотуберкулезным препаратам в большей мере зависит от качества лечения, нежели является характеристикой эпидемиологической ситуации. Для бактериологических лабораторий это также означает дополнительный этап классификации результатов. Следует добавлять маркировку для тех результатов, которые могут быть включены </w:t>
      </w:r>
      <w:proofErr w:type="spellStart"/>
      <w:r w:rsidRPr="00507BC7">
        <w:rPr>
          <w:rFonts w:ascii="Times New Roman" w:eastAsia="Times New Roman" w:hAnsi="Times New Roman" w:cs="Times New Roman"/>
          <w:color w:val="000000"/>
          <w:sz w:val="24"/>
          <w:szCs w:val="24"/>
        </w:rPr>
        <w:t>оргметодотделами</w:t>
      </w:r>
      <w:proofErr w:type="spellEnd"/>
      <w:r w:rsidRPr="00507BC7">
        <w:rPr>
          <w:rFonts w:ascii="Times New Roman" w:eastAsia="Times New Roman" w:hAnsi="Times New Roman" w:cs="Times New Roman"/>
          <w:color w:val="000000"/>
          <w:sz w:val="24"/>
          <w:szCs w:val="24"/>
        </w:rPr>
        <w:t xml:space="preserve"> во вторичную выборку для расчета территориальных показателей лекарственной устойчивости. К ним относятся только те результаты, которые удовлетворяют требованиям обеспечения достоверности лабораторных исследований. Это означает соблюдение следующих правил:</w:t>
      </w:r>
    </w:p>
    <w:p w:rsidR="002C5840" w:rsidRPr="00507BC7" w:rsidRDefault="002C5840" w:rsidP="002C5840">
      <w:pPr>
        <w:numPr>
          <w:ilvl w:val="0"/>
          <w:numId w:val="5"/>
        </w:num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Не включать результаты лекарственной чувствительности при объеме роста МБТ менее 5 КОЕ при первичном посеве, поскольку при таком количестве выросших колоний результаты устойчивости имеют недостаточную точность и большом числе случаев (от 10 до 30% в зависимости от препарата) не совпадают при повторном тесте на лекарственную чувствительность.</w:t>
      </w:r>
    </w:p>
    <w:p w:rsidR="002C5840" w:rsidRPr="00507BC7" w:rsidRDefault="002C5840" w:rsidP="002C5840">
      <w:pPr>
        <w:numPr>
          <w:ilvl w:val="0"/>
          <w:numId w:val="5"/>
        </w:num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Не включать результаты лекарственной чувствительности в случае регистрации критической чувствительности МБТ (когда рост на пробирке с противотуберкулезным препаратом близок к 20 КОЕ), что также ведет к большим ошибкам при повторных тестах на лекарственную чувствительность (до 25%).</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Репрезентативность данных означает не только их контролируемое количество, но и соблюдение единого порядка их получения во всех регионах. Сбор исходных данных должен осуществляться в районных туберкулезных диспансерах и микробиологических лабораториях, на базе которых проводится лечение больных. Исследование лекарственной чувствительности МБТ для больных с целью формирования показателей должно осуществляться преимущественно в центральных территориальных (региональных) </w:t>
      </w:r>
      <w:proofErr w:type="spellStart"/>
      <w:r w:rsidRPr="00507BC7">
        <w:rPr>
          <w:rFonts w:ascii="Times New Roman" w:eastAsia="Times New Roman" w:hAnsi="Times New Roman" w:cs="Times New Roman"/>
          <w:color w:val="000000"/>
          <w:sz w:val="24"/>
          <w:szCs w:val="24"/>
        </w:rPr>
        <w:t>лабораториях.Там</w:t>
      </w:r>
      <w:proofErr w:type="spellEnd"/>
      <w:r w:rsidRPr="00507BC7">
        <w:rPr>
          <w:rFonts w:ascii="Times New Roman" w:eastAsia="Times New Roman" w:hAnsi="Times New Roman" w:cs="Times New Roman"/>
          <w:color w:val="000000"/>
          <w:sz w:val="24"/>
          <w:szCs w:val="24"/>
        </w:rPr>
        <w:t xml:space="preserve"> же должна проводиться видовая идентификация культур для всех больных.</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Система обеспечения достоверности лабораторных данных является многоуровневой скоординированной системой контроля организационных, лабораторных, статистических методов. Она заключается в контроле качества ведения документации, </w:t>
      </w:r>
      <w:proofErr w:type="spellStart"/>
      <w:r w:rsidRPr="00507BC7">
        <w:rPr>
          <w:rFonts w:ascii="Times New Roman" w:eastAsia="Times New Roman" w:hAnsi="Times New Roman" w:cs="Times New Roman"/>
          <w:color w:val="000000"/>
          <w:sz w:val="24"/>
          <w:szCs w:val="24"/>
        </w:rPr>
        <w:t>внутрилабораторном</w:t>
      </w:r>
      <w:proofErr w:type="spellEnd"/>
      <w:r w:rsidRPr="00507BC7">
        <w:rPr>
          <w:rFonts w:ascii="Times New Roman" w:eastAsia="Times New Roman" w:hAnsi="Times New Roman" w:cs="Times New Roman"/>
          <w:color w:val="000000"/>
          <w:sz w:val="24"/>
          <w:szCs w:val="24"/>
        </w:rPr>
        <w:t xml:space="preserve"> контроле качества исследований, внешнем контроле качества исследований, контроле оценок статистических </w:t>
      </w:r>
      <w:proofErr w:type="spellStart"/>
      <w:r w:rsidRPr="00507BC7">
        <w:rPr>
          <w:rFonts w:ascii="Times New Roman" w:eastAsia="Times New Roman" w:hAnsi="Times New Roman" w:cs="Times New Roman"/>
          <w:color w:val="000000"/>
          <w:sz w:val="24"/>
          <w:szCs w:val="24"/>
        </w:rPr>
        <w:t>показателей.В</w:t>
      </w:r>
      <w:proofErr w:type="spellEnd"/>
      <w:r w:rsidRPr="00507BC7">
        <w:rPr>
          <w:rFonts w:ascii="Times New Roman" w:eastAsia="Times New Roman" w:hAnsi="Times New Roman" w:cs="Times New Roman"/>
          <w:color w:val="000000"/>
          <w:sz w:val="24"/>
          <w:szCs w:val="24"/>
        </w:rPr>
        <w:t xml:space="preserve"> нашей стране контролю качества ведения документации уделяется недостаточно внимания, хотя практика обеспечения качества данных принята во всем мире . Она включает в себя как минимум: проведение регулярной сверки собираемой учетной информации в организационно-методических отделах и бактериологических лабораториях на территориальном уровне; как правило, 1 раз в 2 -4 недели, в зависимости от объема данных; ведение территориального регистра всех больных с МЛУ и ШЛУ; выборочный контроль передаваемых данных, на федеральном и региональном уровнях (выборочный контроль списков больных с МЛУ и ШЛУ, а также некоторой выборки больных с чувствительными и устойчивыми культурами МБТ). Из-за отсутствия твердых требований к качеству лабораторных исследований достоверность их результатов в </w:t>
      </w:r>
      <w:r w:rsidRPr="00507BC7">
        <w:rPr>
          <w:rFonts w:ascii="Times New Roman" w:eastAsia="Times New Roman" w:hAnsi="Times New Roman" w:cs="Times New Roman"/>
          <w:color w:val="000000"/>
          <w:sz w:val="24"/>
          <w:szCs w:val="24"/>
        </w:rPr>
        <w:lastRenderedPageBreak/>
        <w:t xml:space="preserve">некоторых случаях невозможно оценить объективно. Согласно официальным данным, более 380 микробиологических лабораторий проводят анализы на чувствительность возбудителя туберкулеза к противотуберкулезным препаратам, но при этом в разных лабораториях применяются методики, результаты которых могут оказаться несопоставимыми между собой. Во многих случаях лабораторные данные о лекарственной чувствительности МБТ получают без соблюдения лабораторных </w:t>
      </w:r>
      <w:proofErr w:type="spellStart"/>
      <w:r w:rsidRPr="00507BC7">
        <w:rPr>
          <w:rFonts w:ascii="Times New Roman" w:eastAsia="Times New Roman" w:hAnsi="Times New Roman" w:cs="Times New Roman"/>
          <w:color w:val="000000"/>
          <w:sz w:val="24"/>
          <w:szCs w:val="24"/>
        </w:rPr>
        <w:t>стандартов.Помимо</w:t>
      </w:r>
      <w:proofErr w:type="spellEnd"/>
      <w:r w:rsidRPr="00507BC7">
        <w:rPr>
          <w:rFonts w:ascii="Times New Roman" w:eastAsia="Times New Roman" w:hAnsi="Times New Roman" w:cs="Times New Roman"/>
          <w:color w:val="000000"/>
          <w:sz w:val="24"/>
          <w:szCs w:val="24"/>
        </w:rPr>
        <w:t xml:space="preserve"> формальных требований к качеству лабораторных исследований необходимо учитывать особенности методик проводимых тестов, объективно не позволяющих достичь требуемой точности исследований (95%). В первую очередь это касается </w:t>
      </w:r>
      <w:proofErr w:type="spellStart"/>
      <w:r w:rsidRPr="00507BC7">
        <w:rPr>
          <w:rFonts w:ascii="Times New Roman" w:eastAsia="Times New Roman" w:hAnsi="Times New Roman" w:cs="Times New Roman"/>
          <w:color w:val="000000"/>
          <w:sz w:val="24"/>
          <w:szCs w:val="24"/>
        </w:rPr>
        <w:t>олигобациллярных</w:t>
      </w:r>
      <w:proofErr w:type="spellEnd"/>
      <w:r w:rsidRPr="00507BC7">
        <w:rPr>
          <w:rFonts w:ascii="Times New Roman" w:eastAsia="Times New Roman" w:hAnsi="Times New Roman" w:cs="Times New Roman"/>
          <w:color w:val="000000"/>
          <w:sz w:val="24"/>
          <w:szCs w:val="24"/>
        </w:rPr>
        <w:t xml:space="preserve"> больных, которых необходимо исключать из расчета территориальных показателей лекарственной устойчивости. По данным обследования лабораторий, проведенного в ходе кураторских визитов и анкетирования, используемые в бактериологических лабораториях критические концентрации препаратов для определения лекарственной чувствительности МБТ вдвое отличались как в одну, так и в другую сторону от рекомендуемых стандартов. Было выяснено, что правила расчетов разведения препаратов для постановки тестов в большинстве лабораторий не соблюдаются, что ведет к искажению результатов . Чтобы не превысить задаваемую ошибку измерения, необходимо:</w:t>
      </w:r>
    </w:p>
    <w:p w:rsidR="002C5840" w:rsidRPr="00507BC7" w:rsidRDefault="002C5840" w:rsidP="002C5840">
      <w:pPr>
        <w:numPr>
          <w:ilvl w:val="0"/>
          <w:numId w:val="6"/>
        </w:num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обеспечение точности результатов тестов на лекарственную чувствительность не менее 95% соответствия результатов тестов к </w:t>
      </w:r>
      <w:proofErr w:type="spellStart"/>
      <w:r w:rsidRPr="00507BC7">
        <w:rPr>
          <w:rFonts w:ascii="Times New Roman" w:eastAsia="Times New Roman" w:hAnsi="Times New Roman" w:cs="Times New Roman"/>
          <w:color w:val="000000"/>
          <w:sz w:val="24"/>
          <w:szCs w:val="24"/>
        </w:rPr>
        <w:t>изониазиду</w:t>
      </w:r>
      <w:proofErr w:type="spellEnd"/>
      <w:r w:rsidRPr="00507BC7">
        <w:rPr>
          <w:rFonts w:ascii="Times New Roman" w:eastAsia="Times New Roman" w:hAnsi="Times New Roman" w:cs="Times New Roman"/>
          <w:color w:val="000000"/>
          <w:sz w:val="24"/>
          <w:szCs w:val="24"/>
        </w:rPr>
        <w:t xml:space="preserve"> и </w:t>
      </w:r>
      <w:proofErr w:type="spellStart"/>
      <w:r w:rsidRPr="00507BC7">
        <w:rPr>
          <w:rFonts w:ascii="Times New Roman" w:eastAsia="Times New Roman" w:hAnsi="Times New Roman" w:cs="Times New Roman"/>
          <w:color w:val="000000"/>
          <w:sz w:val="24"/>
          <w:szCs w:val="24"/>
        </w:rPr>
        <w:t>рифампицину</w:t>
      </w:r>
      <w:proofErr w:type="spellEnd"/>
      <w:r w:rsidRPr="00507BC7">
        <w:rPr>
          <w:rFonts w:ascii="Times New Roman" w:eastAsia="Times New Roman" w:hAnsi="Times New Roman" w:cs="Times New Roman"/>
          <w:color w:val="000000"/>
          <w:sz w:val="24"/>
          <w:szCs w:val="24"/>
        </w:rPr>
        <w:t xml:space="preserve"> и не менее 85% соответствия результатов тестов к </w:t>
      </w:r>
      <w:proofErr w:type="spellStart"/>
      <w:r w:rsidRPr="00507BC7">
        <w:rPr>
          <w:rFonts w:ascii="Times New Roman" w:eastAsia="Times New Roman" w:hAnsi="Times New Roman" w:cs="Times New Roman"/>
          <w:color w:val="000000"/>
          <w:sz w:val="24"/>
          <w:szCs w:val="24"/>
        </w:rPr>
        <w:t>этамбутолу</w:t>
      </w:r>
      <w:proofErr w:type="spellEnd"/>
      <w:r w:rsidRPr="00507BC7">
        <w:rPr>
          <w:rFonts w:ascii="Times New Roman" w:eastAsia="Times New Roman" w:hAnsi="Times New Roman" w:cs="Times New Roman"/>
          <w:color w:val="000000"/>
          <w:sz w:val="24"/>
          <w:szCs w:val="24"/>
        </w:rPr>
        <w:t xml:space="preserve"> и стрептомицину, для чего необходимо обеспечить регулярное участие лаборатории в циклах внешней оценки качества на основе </w:t>
      </w:r>
      <w:proofErr w:type="spellStart"/>
      <w:r w:rsidRPr="00507BC7">
        <w:rPr>
          <w:rFonts w:ascii="Times New Roman" w:eastAsia="Times New Roman" w:hAnsi="Times New Roman" w:cs="Times New Roman"/>
          <w:color w:val="000000"/>
          <w:sz w:val="24"/>
          <w:szCs w:val="24"/>
        </w:rPr>
        <w:t>тест-панели</w:t>
      </w:r>
      <w:proofErr w:type="spellEnd"/>
      <w:r w:rsidRPr="00507BC7">
        <w:rPr>
          <w:rFonts w:ascii="Times New Roman" w:eastAsia="Times New Roman" w:hAnsi="Times New Roman" w:cs="Times New Roman"/>
          <w:color w:val="000000"/>
          <w:sz w:val="24"/>
          <w:szCs w:val="24"/>
        </w:rPr>
        <w:t xml:space="preserve"> аттестованных культур МБТ;</w:t>
      </w:r>
    </w:p>
    <w:p w:rsidR="002C5840" w:rsidRPr="00507BC7" w:rsidRDefault="002C5840" w:rsidP="002C5840">
      <w:pPr>
        <w:numPr>
          <w:ilvl w:val="0"/>
          <w:numId w:val="6"/>
        </w:num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минимизация ошибки лабораторного определения ЛУ МБТ (не более 5% для штаммов МБТ с МЛУ) независимо от используемого метода, для чего следует максимально централизовать исследования на ЛУ МБТ. При этом все лаборатории должны участвовать в циклах внешней оценки качества.</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Очевидно, что во всех регионах лабораторные тесты на лекарственную чувствительность МБТ должны проводиться по единой стандартизованной методике и, преимущественно, в головных территориальных лабораториях ПТУ субъектов Федерации. Значимость проблемы качества лабораторных исследований определяется сложностью метода определения лекарственной чувствительности МБТ. От процедуры получения мокроты от больного до заключения бактериологической лаборатории о чувствительности или устойчивости выделенной культуры МБТ выполняется ряд отдельных последовательных процедур. На каждой из них есть своя вероятность ошибки. Накопленная ошибка к моменту получения результата теста в настоящее время составляет около 30%. В лучшем случае при устранении ошибок, зависящих от качества лабораторной работы, накопленная ошибка составит 10%, на самом деле достижимым можно считать уровень ошибки для разных противотуберкулезных препаратов от 12 до 17% (Табл. 4)</w:t>
      </w:r>
    </w:p>
    <w:p w:rsidR="002C5840" w:rsidRPr="00507BC7" w:rsidRDefault="002C5840" w:rsidP="002C5840">
      <w:pPr>
        <w:shd w:val="clear" w:color="auto" w:fill="FFFFFF"/>
        <w:spacing w:before="100" w:beforeAutospacing="1" w:after="0" w:line="292" w:lineRule="atLeast"/>
        <w:rPr>
          <w:rFonts w:ascii="Times New Roman" w:eastAsia="Times New Roman" w:hAnsi="Times New Roman" w:cs="Times New Roman"/>
          <w:color w:val="000000"/>
          <w:sz w:val="24"/>
          <w:szCs w:val="24"/>
        </w:rPr>
      </w:pPr>
      <w:r w:rsidRPr="00507BC7">
        <w:rPr>
          <w:rFonts w:ascii="Times New Roman" w:eastAsia="Times New Roman" w:hAnsi="Times New Roman" w:cs="Times New Roman"/>
          <w:b/>
          <w:bCs/>
          <w:color w:val="000000"/>
          <w:sz w:val="24"/>
          <w:szCs w:val="24"/>
        </w:rPr>
        <w:t>Таблица 4</w:t>
      </w:r>
    </w:p>
    <w:p w:rsidR="002C5840" w:rsidRPr="00507BC7" w:rsidRDefault="002C5840" w:rsidP="002C5840">
      <w:pPr>
        <w:shd w:val="clear" w:color="auto" w:fill="FFFFFF"/>
        <w:spacing w:before="100" w:beforeAutospacing="1" w:after="0" w:line="292" w:lineRule="atLeast"/>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Формирование накопленной ошибки определения лекарственной устойчивости образца от одного больного</w:t>
      </w:r>
    </w:p>
    <w:tbl>
      <w:tblPr>
        <w:tblW w:w="10110" w:type="dxa"/>
        <w:tblCellSpacing w:w="0" w:type="dxa"/>
        <w:tblBorders>
          <w:top w:val="outset" w:sz="6" w:space="0" w:color="000000"/>
          <w:left w:val="outset" w:sz="6" w:space="0" w:color="000000"/>
          <w:bottom w:val="outset" w:sz="6" w:space="0" w:color="000000"/>
          <w:right w:val="outset" w:sz="6" w:space="0" w:color="000000"/>
        </w:tblBorders>
        <w:shd w:val="clear" w:color="auto" w:fill="FFFFFF"/>
        <w:tblCellMar>
          <w:top w:w="120" w:type="dxa"/>
          <w:left w:w="120" w:type="dxa"/>
          <w:bottom w:w="120" w:type="dxa"/>
          <w:right w:w="120" w:type="dxa"/>
        </w:tblCellMar>
        <w:tblLook w:val="04A0"/>
      </w:tblPr>
      <w:tblGrid>
        <w:gridCol w:w="4293"/>
        <w:gridCol w:w="1320"/>
        <w:gridCol w:w="1925"/>
        <w:gridCol w:w="2572"/>
      </w:tblGrid>
      <w:tr w:rsidR="002C5840" w:rsidRPr="00507BC7" w:rsidTr="00D40ECB">
        <w:trPr>
          <w:tblCellSpacing w:w="0" w:type="dxa"/>
        </w:trPr>
        <w:tc>
          <w:tcPr>
            <w:tcW w:w="4080" w:type="dxa"/>
            <w:vMerge w:val="restart"/>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Процедуры(и источники ошибки)</w:t>
            </w:r>
          </w:p>
        </w:tc>
        <w:tc>
          <w:tcPr>
            <w:tcW w:w="5520"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Вероятность ошибки, %</w:t>
            </w:r>
          </w:p>
        </w:tc>
      </w:tr>
      <w:tr w:rsidR="002C5840" w:rsidRPr="00507BC7" w:rsidTr="00D40ECB">
        <w:trPr>
          <w:tblCellSpacing w:w="0" w:type="dxa"/>
        </w:trPr>
        <w:tc>
          <w:tcPr>
            <w:tcW w:w="0" w:type="auto"/>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C5840" w:rsidRPr="00507BC7" w:rsidRDefault="002C5840" w:rsidP="00D40ECB">
            <w:pPr>
              <w:spacing w:after="0" w:line="240" w:lineRule="auto"/>
              <w:rPr>
                <w:rFonts w:ascii="Times New Roman" w:eastAsia="Times New Roman" w:hAnsi="Times New Roman" w:cs="Times New Roman"/>
                <w:sz w:val="24"/>
                <w:szCs w:val="24"/>
              </w:rPr>
            </w:pPr>
          </w:p>
        </w:tc>
        <w:tc>
          <w:tcPr>
            <w:tcW w:w="124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Реальная ситуация</w:t>
            </w:r>
          </w:p>
        </w:tc>
        <w:tc>
          <w:tcPr>
            <w:tcW w:w="183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ind w:left="6"/>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Идеальная ситуация</w:t>
            </w:r>
          </w:p>
        </w:tc>
        <w:tc>
          <w:tcPr>
            <w:tcW w:w="196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ind w:left="74"/>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Достижимая ситуация</w:t>
            </w:r>
          </w:p>
        </w:tc>
      </w:tr>
      <w:tr w:rsidR="002C5840" w:rsidRPr="00507BC7" w:rsidTr="00D40ECB">
        <w:trPr>
          <w:trHeight w:val="75"/>
          <w:tblCellSpacing w:w="0" w:type="dxa"/>
        </w:trPr>
        <w:tc>
          <w:tcPr>
            <w:tcW w:w="408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75" w:lineRule="atLeast"/>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 xml:space="preserve">1 Подготовка диагностического </w:t>
            </w:r>
            <w:r w:rsidRPr="00507BC7">
              <w:rPr>
                <w:rFonts w:ascii="Times New Roman" w:eastAsia="Times New Roman" w:hAnsi="Times New Roman" w:cs="Times New Roman"/>
                <w:sz w:val="24"/>
                <w:szCs w:val="24"/>
              </w:rPr>
              <w:lastRenderedPageBreak/>
              <w:t xml:space="preserve">материала (неточность концентраций для </w:t>
            </w:r>
            <w:proofErr w:type="spellStart"/>
            <w:r w:rsidRPr="00507BC7">
              <w:rPr>
                <w:rFonts w:ascii="Times New Roman" w:eastAsia="Times New Roman" w:hAnsi="Times New Roman" w:cs="Times New Roman"/>
                <w:sz w:val="24"/>
                <w:szCs w:val="24"/>
              </w:rPr>
              <w:t>деконтаминантов</w:t>
            </w:r>
            <w:proofErr w:type="spellEnd"/>
            <w:r w:rsidRPr="00507BC7">
              <w:rPr>
                <w:rFonts w:ascii="Times New Roman" w:eastAsia="Times New Roman" w:hAnsi="Times New Roman" w:cs="Times New Roman"/>
                <w:sz w:val="24"/>
                <w:szCs w:val="24"/>
              </w:rPr>
              <w:t>)</w:t>
            </w:r>
          </w:p>
        </w:tc>
        <w:tc>
          <w:tcPr>
            <w:tcW w:w="124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75" w:lineRule="atLeast"/>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lastRenderedPageBreak/>
              <w:t>5</w:t>
            </w:r>
          </w:p>
        </w:tc>
        <w:tc>
          <w:tcPr>
            <w:tcW w:w="183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75" w:lineRule="atLeast"/>
              <w:ind w:left="6"/>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3</w:t>
            </w:r>
          </w:p>
        </w:tc>
        <w:tc>
          <w:tcPr>
            <w:tcW w:w="196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75" w:lineRule="atLeast"/>
              <w:ind w:left="74"/>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3</w:t>
            </w:r>
          </w:p>
        </w:tc>
      </w:tr>
      <w:tr w:rsidR="002C5840" w:rsidRPr="00507BC7" w:rsidTr="00D40ECB">
        <w:trPr>
          <w:trHeight w:val="120"/>
          <w:tblCellSpacing w:w="0" w:type="dxa"/>
        </w:trPr>
        <w:tc>
          <w:tcPr>
            <w:tcW w:w="408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120" w:lineRule="atLeast"/>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lastRenderedPageBreak/>
              <w:t xml:space="preserve">2 Использование нестандартных питательных сред (разная </w:t>
            </w:r>
            <w:proofErr w:type="spellStart"/>
            <w:r w:rsidRPr="00507BC7">
              <w:rPr>
                <w:rFonts w:ascii="Times New Roman" w:eastAsia="Times New Roman" w:hAnsi="Times New Roman" w:cs="Times New Roman"/>
                <w:sz w:val="24"/>
                <w:szCs w:val="24"/>
              </w:rPr>
              <w:t>высеваемость</w:t>
            </w:r>
            <w:proofErr w:type="spellEnd"/>
            <w:r w:rsidRPr="00507BC7">
              <w:rPr>
                <w:rFonts w:ascii="Times New Roman" w:eastAsia="Times New Roman" w:hAnsi="Times New Roman" w:cs="Times New Roman"/>
                <w:sz w:val="24"/>
                <w:szCs w:val="24"/>
              </w:rPr>
              <w:t xml:space="preserve"> чувствительных и устойчивых культур)</w:t>
            </w:r>
          </w:p>
        </w:tc>
        <w:tc>
          <w:tcPr>
            <w:tcW w:w="124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120" w:lineRule="atLeast"/>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5</w:t>
            </w:r>
          </w:p>
        </w:tc>
        <w:tc>
          <w:tcPr>
            <w:tcW w:w="183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120" w:lineRule="atLeast"/>
              <w:ind w:left="6"/>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2</w:t>
            </w:r>
          </w:p>
        </w:tc>
        <w:tc>
          <w:tcPr>
            <w:tcW w:w="196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120" w:lineRule="atLeast"/>
              <w:ind w:left="74"/>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3</w:t>
            </w:r>
          </w:p>
        </w:tc>
      </w:tr>
      <w:tr w:rsidR="002C5840" w:rsidRPr="00507BC7" w:rsidTr="00D40ECB">
        <w:trPr>
          <w:trHeight w:val="1065"/>
          <w:tblCellSpacing w:w="0" w:type="dxa"/>
        </w:trPr>
        <w:tc>
          <w:tcPr>
            <w:tcW w:w="408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3 Соблюдение температурного режима (потеря культур)</w:t>
            </w:r>
          </w:p>
        </w:tc>
        <w:tc>
          <w:tcPr>
            <w:tcW w:w="124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2</w:t>
            </w:r>
          </w:p>
        </w:tc>
        <w:tc>
          <w:tcPr>
            <w:tcW w:w="183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ind w:left="6"/>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2</w:t>
            </w:r>
          </w:p>
        </w:tc>
        <w:tc>
          <w:tcPr>
            <w:tcW w:w="196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ind w:left="74"/>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2</w:t>
            </w:r>
          </w:p>
        </w:tc>
      </w:tr>
      <w:tr w:rsidR="002C5840" w:rsidRPr="00507BC7" w:rsidTr="00D40ECB">
        <w:trPr>
          <w:tblCellSpacing w:w="0" w:type="dxa"/>
        </w:trPr>
        <w:tc>
          <w:tcPr>
            <w:tcW w:w="408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 xml:space="preserve">4 Подготовка пробирок со средами и </w:t>
            </w:r>
            <w:proofErr w:type="spellStart"/>
            <w:r w:rsidRPr="00507BC7">
              <w:rPr>
                <w:rFonts w:ascii="Times New Roman" w:eastAsia="Times New Roman" w:hAnsi="Times New Roman" w:cs="Times New Roman"/>
                <w:sz w:val="24"/>
                <w:szCs w:val="24"/>
              </w:rPr>
              <w:t>противо-туберкулезными</w:t>
            </w:r>
            <w:proofErr w:type="spellEnd"/>
            <w:r w:rsidRPr="00507BC7">
              <w:rPr>
                <w:rFonts w:ascii="Times New Roman" w:eastAsia="Times New Roman" w:hAnsi="Times New Roman" w:cs="Times New Roman"/>
                <w:sz w:val="24"/>
                <w:szCs w:val="24"/>
              </w:rPr>
              <w:t xml:space="preserve"> препаратами (качество сред и реактивов, неточность концентраций)</w:t>
            </w:r>
          </w:p>
        </w:tc>
        <w:tc>
          <w:tcPr>
            <w:tcW w:w="124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5</w:t>
            </w:r>
          </w:p>
        </w:tc>
        <w:tc>
          <w:tcPr>
            <w:tcW w:w="183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ind w:left="6"/>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3</w:t>
            </w:r>
          </w:p>
        </w:tc>
        <w:tc>
          <w:tcPr>
            <w:tcW w:w="196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ind w:left="74"/>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5-10</w:t>
            </w:r>
          </w:p>
        </w:tc>
      </w:tr>
      <w:tr w:rsidR="002C5840" w:rsidRPr="00507BC7" w:rsidTr="00D40ECB">
        <w:trPr>
          <w:trHeight w:val="45"/>
          <w:tblCellSpacing w:w="0" w:type="dxa"/>
        </w:trPr>
        <w:tc>
          <w:tcPr>
            <w:tcW w:w="408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0" w:line="45" w:lineRule="atLeast"/>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 xml:space="preserve">5 Учет </w:t>
            </w:r>
            <w:proofErr w:type="spellStart"/>
            <w:r w:rsidRPr="00507BC7">
              <w:rPr>
                <w:rFonts w:ascii="Times New Roman" w:eastAsia="Times New Roman" w:hAnsi="Times New Roman" w:cs="Times New Roman"/>
                <w:sz w:val="24"/>
                <w:szCs w:val="24"/>
              </w:rPr>
              <w:t>олигобациллярных</w:t>
            </w:r>
            <w:proofErr w:type="spellEnd"/>
            <w:r w:rsidRPr="00507BC7">
              <w:rPr>
                <w:rFonts w:ascii="Times New Roman" w:eastAsia="Times New Roman" w:hAnsi="Times New Roman" w:cs="Times New Roman"/>
                <w:sz w:val="24"/>
                <w:szCs w:val="24"/>
              </w:rPr>
              <w:t xml:space="preserve"> культур (в пересчете на все культуры)</w:t>
            </w:r>
          </w:p>
        </w:tc>
        <w:tc>
          <w:tcPr>
            <w:tcW w:w="124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45" w:lineRule="atLeast"/>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8</w:t>
            </w:r>
          </w:p>
        </w:tc>
        <w:tc>
          <w:tcPr>
            <w:tcW w:w="183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45" w:lineRule="atLeast"/>
              <w:ind w:left="6"/>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0</w:t>
            </w:r>
          </w:p>
        </w:tc>
        <w:tc>
          <w:tcPr>
            <w:tcW w:w="196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45" w:lineRule="atLeast"/>
              <w:ind w:left="74"/>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0</w:t>
            </w:r>
          </w:p>
        </w:tc>
      </w:tr>
      <w:tr w:rsidR="002C5840" w:rsidRPr="00507BC7" w:rsidTr="00D40ECB">
        <w:trPr>
          <w:trHeight w:val="150"/>
          <w:tblCellSpacing w:w="0" w:type="dxa"/>
        </w:trPr>
        <w:tc>
          <w:tcPr>
            <w:tcW w:w="408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150" w:lineRule="atLeast"/>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6 Учет культур с критической чувствительностью (в пересчете на все тесты</w:t>
            </w:r>
          </w:p>
        </w:tc>
        <w:tc>
          <w:tcPr>
            <w:tcW w:w="124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150" w:lineRule="atLeast"/>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9</w:t>
            </w:r>
          </w:p>
        </w:tc>
        <w:tc>
          <w:tcPr>
            <w:tcW w:w="183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150" w:lineRule="atLeast"/>
              <w:ind w:left="6"/>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0</w:t>
            </w:r>
          </w:p>
        </w:tc>
        <w:tc>
          <w:tcPr>
            <w:tcW w:w="196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150" w:lineRule="atLeast"/>
              <w:ind w:left="74"/>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0</w:t>
            </w:r>
          </w:p>
        </w:tc>
      </w:tr>
      <w:tr w:rsidR="002C5840" w:rsidRPr="00507BC7" w:rsidTr="00D40ECB">
        <w:trPr>
          <w:trHeight w:val="120"/>
          <w:tblCellSpacing w:w="0" w:type="dxa"/>
        </w:trPr>
        <w:tc>
          <w:tcPr>
            <w:tcW w:w="408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120" w:lineRule="atLeast"/>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Накопленная ошибка (%)</w:t>
            </w:r>
          </w:p>
        </w:tc>
        <w:tc>
          <w:tcPr>
            <w:tcW w:w="124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120" w:lineRule="atLeast"/>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29,7</w:t>
            </w:r>
          </w:p>
        </w:tc>
        <w:tc>
          <w:tcPr>
            <w:tcW w:w="183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120" w:lineRule="atLeast"/>
              <w:ind w:left="6"/>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9,6</w:t>
            </w:r>
          </w:p>
        </w:tc>
        <w:tc>
          <w:tcPr>
            <w:tcW w:w="196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120" w:lineRule="atLeast"/>
              <w:ind w:left="74"/>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12,4-17,0</w:t>
            </w:r>
          </w:p>
        </w:tc>
      </w:tr>
    </w:tbl>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Рассмотренная ситуация подчеркивает важность проблемы обеспечения высокого качества работы бактериологических лабораторий и постановки ими тестов на лекарственную чувствительность микобактерий. Для обеспечения качества лабораторных данных о лекарственной чувствительности во всех регионах страны, требуется создать гарантированную систему постоянного контроля качества лабораторных исследований для бактериологических лабораторий ПТУ. Контроль качества исследований должен осуществляться на всех уровнях. Все бактериологические лаборатории должны проводить тесты внутренней и внешней оценки качества исследований. Внешняя оценка качества исследований в лабораториях должна проводиться как на основе единой </w:t>
      </w:r>
      <w:proofErr w:type="spellStart"/>
      <w:r w:rsidRPr="00507BC7">
        <w:rPr>
          <w:rFonts w:ascii="Times New Roman" w:eastAsia="Times New Roman" w:hAnsi="Times New Roman" w:cs="Times New Roman"/>
          <w:color w:val="000000"/>
          <w:sz w:val="24"/>
          <w:szCs w:val="24"/>
        </w:rPr>
        <w:t>референс-панели</w:t>
      </w:r>
      <w:proofErr w:type="spellEnd"/>
      <w:r w:rsidRPr="00507BC7">
        <w:rPr>
          <w:rFonts w:ascii="Times New Roman" w:eastAsia="Times New Roman" w:hAnsi="Times New Roman" w:cs="Times New Roman"/>
          <w:color w:val="000000"/>
          <w:sz w:val="24"/>
          <w:szCs w:val="24"/>
        </w:rPr>
        <w:t xml:space="preserve"> штаммов МБТ, так и в форме выборочного контроля культур. При наличии неудовлетворительных результатов внешней оценки качества исследований расчет </w:t>
      </w:r>
      <w:proofErr w:type="spellStart"/>
      <w:r w:rsidRPr="00507BC7">
        <w:rPr>
          <w:rFonts w:ascii="Times New Roman" w:eastAsia="Times New Roman" w:hAnsi="Times New Roman" w:cs="Times New Roman"/>
          <w:color w:val="000000"/>
          <w:sz w:val="24"/>
          <w:szCs w:val="24"/>
        </w:rPr>
        <w:t>среднероссийских</w:t>
      </w:r>
      <w:proofErr w:type="spellEnd"/>
      <w:r w:rsidRPr="00507BC7">
        <w:rPr>
          <w:rFonts w:ascii="Times New Roman" w:eastAsia="Times New Roman" w:hAnsi="Times New Roman" w:cs="Times New Roman"/>
          <w:color w:val="000000"/>
          <w:sz w:val="24"/>
          <w:szCs w:val="24"/>
        </w:rPr>
        <w:t xml:space="preserve"> показателей должен проводиться дважды: с учетом и без учета результатов исследований в субъектах РФ, в которых были такие результаты. Для обеспечения качества лабораторных исследований на федеральном уровне необходима постоянно действующая система внешнего контроля качества, интегрированная в международную систему внешней оценки качества лабораторной диагностики туберкулеза. Сложившаяся на сегодняшний день практика подготовки </w:t>
      </w:r>
      <w:proofErr w:type="spellStart"/>
      <w:r w:rsidRPr="00507BC7">
        <w:rPr>
          <w:rFonts w:ascii="Times New Roman" w:eastAsia="Times New Roman" w:hAnsi="Times New Roman" w:cs="Times New Roman"/>
          <w:color w:val="000000"/>
          <w:sz w:val="24"/>
          <w:szCs w:val="24"/>
        </w:rPr>
        <w:t>тест-панели</w:t>
      </w:r>
      <w:proofErr w:type="spellEnd"/>
      <w:r w:rsidRPr="00507BC7">
        <w:rPr>
          <w:rFonts w:ascii="Times New Roman" w:eastAsia="Times New Roman" w:hAnsi="Times New Roman" w:cs="Times New Roman"/>
          <w:color w:val="000000"/>
          <w:sz w:val="24"/>
          <w:szCs w:val="24"/>
        </w:rPr>
        <w:t xml:space="preserve"> культур МБТ для ФСВОК бактериологами общего профиля, без достаточного опыта во </w:t>
      </w:r>
      <w:proofErr w:type="spellStart"/>
      <w:r w:rsidRPr="00507BC7">
        <w:rPr>
          <w:rFonts w:ascii="Times New Roman" w:eastAsia="Times New Roman" w:hAnsi="Times New Roman" w:cs="Times New Roman"/>
          <w:color w:val="000000"/>
          <w:sz w:val="24"/>
          <w:szCs w:val="24"/>
        </w:rPr>
        <w:t>фтизиобактериологии</w:t>
      </w:r>
      <w:proofErr w:type="spellEnd"/>
      <w:r w:rsidRPr="00507BC7">
        <w:rPr>
          <w:rFonts w:ascii="Times New Roman" w:eastAsia="Times New Roman" w:hAnsi="Times New Roman" w:cs="Times New Roman"/>
          <w:color w:val="000000"/>
          <w:sz w:val="24"/>
          <w:szCs w:val="24"/>
        </w:rPr>
        <w:t xml:space="preserve">, приводит к определенным системным ошибкам в результате использования иных методик определения лекарственной чувствительности, несоблюдения правил подготовки питательных сред, пересева культур МБТ и т.д. К тому же, курирующие лаборатории лишаются возможности оказывать помощь в этом разделе работ. Таким образом, для обеспечения достоверности оценки показателя распространенности ЛУ МБТ необходимо строгое соблюдение технологии формирования показателя. На сегодняшний день это означает необходимость ряда дополнений в организацию противотуберкулезной службы. </w:t>
      </w:r>
      <w:r w:rsidRPr="00507BC7">
        <w:rPr>
          <w:rFonts w:ascii="Times New Roman" w:eastAsia="Times New Roman" w:hAnsi="Times New Roman" w:cs="Times New Roman"/>
          <w:color w:val="000000"/>
          <w:sz w:val="24"/>
          <w:szCs w:val="24"/>
        </w:rPr>
        <w:lastRenderedPageBreak/>
        <w:t xml:space="preserve">Необходимо введение дополнительных функций для </w:t>
      </w:r>
      <w:proofErr w:type="spellStart"/>
      <w:r w:rsidRPr="00507BC7">
        <w:rPr>
          <w:rFonts w:ascii="Times New Roman" w:eastAsia="Times New Roman" w:hAnsi="Times New Roman" w:cs="Times New Roman"/>
          <w:color w:val="000000"/>
          <w:sz w:val="24"/>
          <w:szCs w:val="24"/>
        </w:rPr>
        <w:t>оргметодотделов</w:t>
      </w:r>
      <w:proofErr w:type="spellEnd"/>
      <w:r w:rsidRPr="00507BC7">
        <w:rPr>
          <w:rFonts w:ascii="Times New Roman" w:eastAsia="Times New Roman" w:hAnsi="Times New Roman" w:cs="Times New Roman"/>
          <w:color w:val="000000"/>
          <w:sz w:val="24"/>
          <w:szCs w:val="24"/>
        </w:rPr>
        <w:t xml:space="preserve"> и для бактериологических лабораторий как в головных противотуберкулезных учреждениях, так и федеральных профильных НИИ. Правила сбора репрезентативных данных должны контролироваться </w:t>
      </w:r>
      <w:proofErr w:type="spellStart"/>
      <w:r w:rsidRPr="00507BC7">
        <w:rPr>
          <w:rFonts w:ascii="Times New Roman" w:eastAsia="Times New Roman" w:hAnsi="Times New Roman" w:cs="Times New Roman"/>
          <w:color w:val="000000"/>
          <w:sz w:val="24"/>
          <w:szCs w:val="24"/>
        </w:rPr>
        <w:t>оргметодотделами</w:t>
      </w:r>
      <w:proofErr w:type="spellEnd"/>
      <w:r w:rsidRPr="00507BC7">
        <w:rPr>
          <w:rFonts w:ascii="Times New Roman" w:eastAsia="Times New Roman" w:hAnsi="Times New Roman" w:cs="Times New Roman"/>
          <w:color w:val="000000"/>
          <w:sz w:val="24"/>
          <w:szCs w:val="24"/>
        </w:rPr>
        <w:t xml:space="preserve"> головных противотуберкулезных учреждений субъектов РФ. Разработка и внедрение этих правил должна осуществляться курирующими профильными НИИ. Для координации деятельности отдельных </w:t>
      </w:r>
      <w:proofErr w:type="spellStart"/>
      <w:r w:rsidRPr="00507BC7">
        <w:rPr>
          <w:rFonts w:ascii="Times New Roman" w:eastAsia="Times New Roman" w:hAnsi="Times New Roman" w:cs="Times New Roman"/>
          <w:color w:val="000000"/>
          <w:sz w:val="24"/>
          <w:szCs w:val="24"/>
        </w:rPr>
        <w:t>референс-лабораторий</w:t>
      </w:r>
      <w:proofErr w:type="spellEnd"/>
      <w:r w:rsidRPr="00507BC7">
        <w:rPr>
          <w:rFonts w:ascii="Times New Roman" w:eastAsia="Times New Roman" w:hAnsi="Times New Roman" w:cs="Times New Roman"/>
          <w:color w:val="000000"/>
          <w:sz w:val="24"/>
          <w:szCs w:val="24"/>
        </w:rPr>
        <w:t xml:space="preserve"> нужен специальный единый методический центр по внешней оценке качества исследований. Целесообразно организовать такой методический центр при МЗ РФ. Реализация названных принципов организации мониторинга лекарственной устойчивости возбудителя туберкулеза позволит получить репрезентативные данные распространения лекарственно устойчивых форм МБТ, что позволит определить возможность внедрения современных лечебных технологий, разработать государственную стратегию лечения больных туберкулезом с множественной лекарственной устойчивостью возбудителя, создать предпосылки для использования в борьбе с туберкулезом опыта и возможностей международных организаций.</w:t>
      </w:r>
    </w:p>
    <w:p w:rsidR="002C5840" w:rsidRPr="00507BC7" w:rsidRDefault="002C5840" w:rsidP="002C5840">
      <w:pPr>
        <w:shd w:val="clear" w:color="auto" w:fill="FFFFFF"/>
        <w:spacing w:before="100" w:beforeAutospacing="1" w:after="0" w:line="240" w:lineRule="auto"/>
        <w:ind w:left="23"/>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b/>
          <w:bCs/>
          <w:color w:val="000000"/>
          <w:sz w:val="24"/>
          <w:szCs w:val="24"/>
        </w:rPr>
        <w:t>Профилактика развития лекарственной устойчивости.</w:t>
      </w:r>
    </w:p>
    <w:p w:rsidR="002C5840" w:rsidRPr="00507BC7" w:rsidRDefault="002C5840" w:rsidP="002C5840">
      <w:pPr>
        <w:shd w:val="clear" w:color="auto" w:fill="FFFFFF"/>
        <w:spacing w:before="100" w:beforeAutospacing="1" w:after="0" w:line="240" w:lineRule="auto"/>
        <w:ind w:left="23" w:firstLine="408"/>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Методы предотвращения естественных мутаций, ведущих к формирова</w:t>
      </w:r>
      <w:r w:rsidRPr="00507BC7">
        <w:rPr>
          <w:rFonts w:ascii="Times New Roman" w:eastAsia="Times New Roman" w:hAnsi="Times New Roman" w:cs="Times New Roman"/>
          <w:color w:val="000000"/>
          <w:sz w:val="24"/>
          <w:szCs w:val="24"/>
        </w:rPr>
        <w:softHyphen/>
        <w:t>нию лекарственной устойчивости МБТ, неизвестны. Однако продуман</w:t>
      </w:r>
      <w:r w:rsidRPr="00507BC7">
        <w:rPr>
          <w:rFonts w:ascii="Times New Roman" w:eastAsia="Times New Roman" w:hAnsi="Times New Roman" w:cs="Times New Roman"/>
          <w:color w:val="000000"/>
          <w:sz w:val="24"/>
          <w:szCs w:val="24"/>
        </w:rPr>
        <w:softHyphen/>
        <w:t>ное и адекватное лечение больных ТБ может свести к минимуму селек</w:t>
      </w:r>
      <w:r w:rsidRPr="00507BC7">
        <w:rPr>
          <w:rFonts w:ascii="Times New Roman" w:eastAsia="Times New Roman" w:hAnsi="Times New Roman" w:cs="Times New Roman"/>
          <w:color w:val="000000"/>
          <w:sz w:val="24"/>
          <w:szCs w:val="24"/>
        </w:rPr>
        <w:softHyphen/>
        <w:t>цию устойчивых штаммов МБТ, как у впервые начинающих лечение, так и у пациентов, его уже получавших. Помимо выбора правильной схемы химиотерапии, абсолютно необходимо обеспечить соблюдение режима лечения. И наконец, очень важным является предотвращение распространения МЛУ-ТБ среди тех, кто имеет контакты (или возмож</w:t>
      </w:r>
      <w:r w:rsidRPr="00507BC7">
        <w:rPr>
          <w:rFonts w:ascii="Times New Roman" w:eastAsia="Times New Roman" w:hAnsi="Times New Roman" w:cs="Times New Roman"/>
          <w:color w:val="000000"/>
          <w:sz w:val="24"/>
          <w:szCs w:val="24"/>
        </w:rPr>
        <w:softHyphen/>
        <w:t>ность таковых) с больными МЛУ-ТБ.</w:t>
      </w:r>
    </w:p>
    <w:p w:rsidR="002C5840" w:rsidRPr="00507BC7" w:rsidRDefault="002C5840" w:rsidP="002C5840">
      <w:pPr>
        <w:shd w:val="clear" w:color="auto" w:fill="FFFFFF"/>
        <w:spacing w:before="100" w:beforeAutospacing="1" w:after="0" w:line="240" w:lineRule="auto"/>
        <w:ind w:left="23" w:right="23" w:firstLine="408"/>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Диагностика туберкулеза с множественной лекарственной устойчивостью. Единственный способ подтвердить диагноз МЛУ-ТБ - это исследовать лекарственную чувствительность выделенной от пациента культуры микобактерий и доказать ее устойчивость, как минимум, к </w:t>
      </w:r>
      <w:proofErr w:type="spellStart"/>
      <w:r w:rsidRPr="00507BC7">
        <w:rPr>
          <w:rFonts w:ascii="Times New Roman" w:eastAsia="Times New Roman" w:hAnsi="Times New Roman" w:cs="Times New Roman"/>
          <w:color w:val="000000"/>
          <w:sz w:val="24"/>
          <w:szCs w:val="24"/>
        </w:rPr>
        <w:t>изониазиду</w:t>
      </w:r>
      <w:proofErr w:type="spellEnd"/>
      <w:r w:rsidRPr="00507BC7">
        <w:rPr>
          <w:rFonts w:ascii="Times New Roman" w:eastAsia="Times New Roman" w:hAnsi="Times New Roman" w:cs="Times New Roman"/>
          <w:color w:val="000000"/>
          <w:sz w:val="24"/>
          <w:szCs w:val="24"/>
        </w:rPr>
        <w:t xml:space="preserve"> и </w:t>
      </w:r>
      <w:proofErr w:type="spellStart"/>
      <w:r w:rsidRPr="00507BC7">
        <w:rPr>
          <w:rFonts w:ascii="Times New Roman" w:eastAsia="Times New Roman" w:hAnsi="Times New Roman" w:cs="Times New Roman"/>
          <w:color w:val="000000"/>
          <w:sz w:val="24"/>
          <w:szCs w:val="24"/>
        </w:rPr>
        <w:t>рифампицину.У</w:t>
      </w:r>
      <w:proofErr w:type="spellEnd"/>
      <w:r w:rsidRPr="00507BC7">
        <w:rPr>
          <w:rFonts w:ascii="Times New Roman" w:eastAsia="Times New Roman" w:hAnsi="Times New Roman" w:cs="Times New Roman"/>
          <w:color w:val="000000"/>
          <w:sz w:val="24"/>
          <w:szCs w:val="24"/>
        </w:rPr>
        <w:t xml:space="preserve"> всех больных перед началом лечения рекомендуется исследовать чувствительность МБТ к </w:t>
      </w:r>
      <w:proofErr w:type="spellStart"/>
      <w:r w:rsidRPr="00507BC7">
        <w:rPr>
          <w:rFonts w:ascii="Times New Roman" w:eastAsia="Times New Roman" w:hAnsi="Times New Roman" w:cs="Times New Roman"/>
          <w:color w:val="000000"/>
          <w:sz w:val="24"/>
          <w:szCs w:val="24"/>
        </w:rPr>
        <w:t>изониазиду</w:t>
      </w:r>
      <w:proofErr w:type="spellEnd"/>
      <w:r w:rsidRPr="00507BC7">
        <w:rPr>
          <w:rFonts w:ascii="Times New Roman" w:eastAsia="Times New Roman" w:hAnsi="Times New Roman" w:cs="Times New Roman"/>
          <w:color w:val="000000"/>
          <w:sz w:val="24"/>
          <w:szCs w:val="24"/>
        </w:rPr>
        <w:t xml:space="preserve">, </w:t>
      </w:r>
      <w:proofErr w:type="spellStart"/>
      <w:r w:rsidRPr="00507BC7">
        <w:rPr>
          <w:rFonts w:ascii="Times New Roman" w:eastAsia="Times New Roman" w:hAnsi="Times New Roman" w:cs="Times New Roman"/>
          <w:color w:val="000000"/>
          <w:sz w:val="24"/>
          <w:szCs w:val="24"/>
        </w:rPr>
        <w:t>рифампицину</w:t>
      </w:r>
      <w:proofErr w:type="spellEnd"/>
      <w:r w:rsidRPr="00507BC7">
        <w:rPr>
          <w:rFonts w:ascii="Times New Roman" w:eastAsia="Times New Roman" w:hAnsi="Times New Roman" w:cs="Times New Roman"/>
          <w:color w:val="000000"/>
          <w:sz w:val="24"/>
          <w:szCs w:val="24"/>
        </w:rPr>
        <w:t xml:space="preserve">, </w:t>
      </w:r>
      <w:proofErr w:type="spellStart"/>
      <w:r w:rsidRPr="00507BC7">
        <w:rPr>
          <w:rFonts w:ascii="Times New Roman" w:eastAsia="Times New Roman" w:hAnsi="Times New Roman" w:cs="Times New Roman"/>
          <w:color w:val="000000"/>
          <w:sz w:val="24"/>
          <w:szCs w:val="24"/>
        </w:rPr>
        <w:t>этамбутолу</w:t>
      </w:r>
      <w:proofErr w:type="spellEnd"/>
      <w:r w:rsidRPr="00507BC7">
        <w:rPr>
          <w:rFonts w:ascii="Times New Roman" w:eastAsia="Times New Roman" w:hAnsi="Times New Roman" w:cs="Times New Roman"/>
          <w:color w:val="000000"/>
          <w:sz w:val="24"/>
          <w:szCs w:val="24"/>
        </w:rPr>
        <w:t xml:space="preserve"> и стрептомицину. Это обеспечит выявление всех больных МЛУ-ТБ. Если есть возможность, то в первичный скрининг можно включить определе</w:t>
      </w:r>
      <w:r w:rsidRPr="00507BC7">
        <w:rPr>
          <w:rFonts w:ascii="Times New Roman" w:eastAsia="Times New Roman" w:hAnsi="Times New Roman" w:cs="Times New Roman"/>
          <w:color w:val="000000"/>
          <w:sz w:val="24"/>
          <w:szCs w:val="24"/>
        </w:rPr>
        <w:softHyphen/>
        <w:t xml:space="preserve">ние чувствительности и к другим препаратам, </w:t>
      </w:r>
      <w:proofErr w:type="spellStart"/>
      <w:r w:rsidRPr="00507BC7">
        <w:rPr>
          <w:rFonts w:ascii="Times New Roman" w:eastAsia="Times New Roman" w:hAnsi="Times New Roman" w:cs="Times New Roman"/>
          <w:color w:val="000000"/>
          <w:sz w:val="24"/>
          <w:szCs w:val="24"/>
        </w:rPr>
        <w:t>напримерканамицину</w:t>
      </w:r>
      <w:proofErr w:type="spellEnd"/>
      <w:r w:rsidRPr="00507BC7">
        <w:rPr>
          <w:rFonts w:ascii="Times New Roman" w:eastAsia="Times New Roman" w:hAnsi="Times New Roman" w:cs="Times New Roman"/>
          <w:color w:val="000000"/>
          <w:sz w:val="24"/>
          <w:szCs w:val="24"/>
        </w:rPr>
        <w:t xml:space="preserve">, </w:t>
      </w:r>
      <w:proofErr w:type="spellStart"/>
      <w:r w:rsidRPr="00507BC7">
        <w:rPr>
          <w:rFonts w:ascii="Times New Roman" w:eastAsia="Times New Roman" w:hAnsi="Times New Roman" w:cs="Times New Roman"/>
          <w:color w:val="000000"/>
          <w:sz w:val="24"/>
          <w:szCs w:val="24"/>
        </w:rPr>
        <w:t>офлоксацину</w:t>
      </w:r>
      <w:proofErr w:type="spellEnd"/>
      <w:r w:rsidRPr="00507BC7">
        <w:rPr>
          <w:rFonts w:ascii="Times New Roman" w:eastAsia="Times New Roman" w:hAnsi="Times New Roman" w:cs="Times New Roman"/>
          <w:color w:val="000000"/>
          <w:sz w:val="24"/>
          <w:szCs w:val="24"/>
        </w:rPr>
        <w:t xml:space="preserve"> и </w:t>
      </w:r>
      <w:proofErr w:type="spellStart"/>
      <w:r w:rsidRPr="00507BC7">
        <w:rPr>
          <w:rFonts w:ascii="Times New Roman" w:eastAsia="Times New Roman" w:hAnsi="Times New Roman" w:cs="Times New Roman"/>
          <w:color w:val="000000"/>
          <w:sz w:val="24"/>
          <w:szCs w:val="24"/>
        </w:rPr>
        <w:t>этионамиду</w:t>
      </w:r>
      <w:proofErr w:type="spellEnd"/>
      <w:r w:rsidRPr="00507BC7">
        <w:rPr>
          <w:rFonts w:ascii="Times New Roman" w:eastAsia="Times New Roman" w:hAnsi="Times New Roman" w:cs="Times New Roman"/>
          <w:color w:val="000000"/>
          <w:sz w:val="24"/>
          <w:szCs w:val="24"/>
        </w:rPr>
        <w:t xml:space="preserve">. При обнаружении МЛУ-ТБ может быть назначено исследование чувствительности ко всем препаратам второго ряда. Если у пациента на фоне лечения продолжается </w:t>
      </w:r>
      <w:proofErr w:type="spellStart"/>
      <w:r w:rsidRPr="00507BC7">
        <w:rPr>
          <w:rFonts w:ascii="Times New Roman" w:eastAsia="Times New Roman" w:hAnsi="Times New Roman" w:cs="Times New Roman"/>
          <w:color w:val="000000"/>
          <w:sz w:val="24"/>
          <w:szCs w:val="24"/>
        </w:rPr>
        <w:t>бактериовыделение</w:t>
      </w:r>
      <w:proofErr w:type="spellEnd"/>
      <w:r w:rsidRPr="00507BC7">
        <w:rPr>
          <w:rFonts w:ascii="Times New Roman" w:eastAsia="Times New Roman" w:hAnsi="Times New Roman" w:cs="Times New Roman"/>
          <w:color w:val="000000"/>
          <w:sz w:val="24"/>
          <w:szCs w:val="24"/>
        </w:rPr>
        <w:t xml:space="preserve"> (по результатам микроскопии или посева мокроты) или наблюдает</w:t>
      </w:r>
      <w:r w:rsidRPr="00507BC7">
        <w:rPr>
          <w:rFonts w:ascii="Times New Roman" w:eastAsia="Times New Roman" w:hAnsi="Times New Roman" w:cs="Times New Roman"/>
          <w:color w:val="000000"/>
          <w:sz w:val="24"/>
          <w:szCs w:val="24"/>
        </w:rPr>
        <w:softHyphen/>
        <w:t>ся клинико-рентгенологическое прогрессирование туберкулезного про</w:t>
      </w:r>
      <w:r w:rsidRPr="00507BC7">
        <w:rPr>
          <w:rFonts w:ascii="Times New Roman" w:eastAsia="Times New Roman" w:hAnsi="Times New Roman" w:cs="Times New Roman"/>
          <w:color w:val="000000"/>
          <w:sz w:val="24"/>
          <w:szCs w:val="24"/>
        </w:rPr>
        <w:softHyphen/>
        <w:t>цесса, необходимо повторно исследовать лекарственную чувствитель</w:t>
      </w:r>
      <w:r w:rsidRPr="00507BC7">
        <w:rPr>
          <w:rFonts w:ascii="Times New Roman" w:eastAsia="Times New Roman" w:hAnsi="Times New Roman" w:cs="Times New Roman"/>
          <w:color w:val="000000"/>
          <w:sz w:val="24"/>
          <w:szCs w:val="24"/>
        </w:rPr>
        <w:softHyphen/>
        <w:t>ность МБТ. Если в каком-либо регионе ресурсы для исследования лекарственной чувствительности ограничены, то более практичным является избира</w:t>
      </w:r>
      <w:r w:rsidRPr="00507BC7">
        <w:rPr>
          <w:rFonts w:ascii="Times New Roman" w:eastAsia="Times New Roman" w:hAnsi="Times New Roman" w:cs="Times New Roman"/>
          <w:color w:val="000000"/>
          <w:sz w:val="24"/>
          <w:szCs w:val="24"/>
        </w:rPr>
        <w:softHyphen/>
        <w:t>тельный подход к исследованиям лекарственной чувствительности на основании индивидуальных показаний. В таких случаях, на посев и пос</w:t>
      </w:r>
      <w:r w:rsidRPr="00507BC7">
        <w:rPr>
          <w:rFonts w:ascii="Times New Roman" w:eastAsia="Times New Roman" w:hAnsi="Times New Roman" w:cs="Times New Roman"/>
          <w:color w:val="000000"/>
          <w:sz w:val="24"/>
          <w:szCs w:val="24"/>
        </w:rPr>
        <w:softHyphen/>
        <w:t>ледующее исследование устойчивости направляют образцы мокроты только от больных с подозрением на МЛУ-ТБ. Группы пациентов, у которых данный подход может оказаться полез</w:t>
      </w:r>
      <w:r w:rsidRPr="00507BC7">
        <w:rPr>
          <w:rFonts w:ascii="Times New Roman" w:eastAsia="Times New Roman" w:hAnsi="Times New Roman" w:cs="Times New Roman"/>
          <w:color w:val="000000"/>
          <w:sz w:val="24"/>
          <w:szCs w:val="24"/>
        </w:rPr>
        <w:softHyphen/>
        <w:t>ным:</w:t>
      </w:r>
    </w:p>
    <w:p w:rsidR="002C5840" w:rsidRPr="00507BC7" w:rsidRDefault="002C5840" w:rsidP="002C5840">
      <w:pPr>
        <w:numPr>
          <w:ilvl w:val="0"/>
          <w:numId w:val="7"/>
        </w:numPr>
        <w:shd w:val="clear" w:color="auto" w:fill="FFFFFF"/>
        <w:spacing w:before="100" w:beforeAutospacing="1" w:after="0" w:line="240" w:lineRule="auto"/>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Пациенты, ранее лечившиеся по поводу ТБ</w:t>
      </w:r>
    </w:p>
    <w:p w:rsidR="002C5840" w:rsidRPr="00507BC7" w:rsidRDefault="002C5840" w:rsidP="002C5840">
      <w:pPr>
        <w:numPr>
          <w:ilvl w:val="0"/>
          <w:numId w:val="7"/>
        </w:numPr>
        <w:shd w:val="clear" w:color="auto" w:fill="FFFFFF"/>
        <w:spacing w:before="100" w:beforeAutospacing="1" w:after="0" w:line="240" w:lineRule="auto"/>
        <w:ind w:right="23"/>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Пациенты, имевшие контакт с больным с подтвержденным диагнозом МЛУ-ТБ.</w:t>
      </w:r>
    </w:p>
    <w:p w:rsidR="002C5840" w:rsidRPr="00507BC7" w:rsidRDefault="002C5840" w:rsidP="002C5840">
      <w:pPr>
        <w:numPr>
          <w:ilvl w:val="0"/>
          <w:numId w:val="7"/>
        </w:numPr>
        <w:shd w:val="clear" w:color="auto" w:fill="FFFFFF"/>
        <w:spacing w:before="100" w:beforeAutospacing="1" w:after="0" w:line="240" w:lineRule="auto"/>
        <w:ind w:right="23"/>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Пациенты, которые имели контакт с больными ТБ, умершими в ходе лечения под непосредственным наблюдением (DOT).</w:t>
      </w:r>
    </w:p>
    <w:p w:rsidR="002C5840" w:rsidRPr="00507BC7" w:rsidRDefault="002C5840" w:rsidP="002C5840">
      <w:pPr>
        <w:numPr>
          <w:ilvl w:val="0"/>
          <w:numId w:val="7"/>
        </w:numPr>
        <w:shd w:val="clear" w:color="auto" w:fill="FFFFFF"/>
        <w:spacing w:before="100" w:beforeAutospacing="1" w:after="0" w:line="240" w:lineRule="auto"/>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Работники учреждений здравоохранения.</w:t>
      </w:r>
    </w:p>
    <w:p w:rsidR="002C5840" w:rsidRPr="00507BC7" w:rsidRDefault="002C5840" w:rsidP="002C5840">
      <w:pPr>
        <w:numPr>
          <w:ilvl w:val="0"/>
          <w:numId w:val="7"/>
        </w:numPr>
        <w:shd w:val="clear" w:color="auto" w:fill="FFFFFF"/>
        <w:spacing w:before="100" w:beforeAutospacing="1" w:after="0" w:line="240" w:lineRule="auto"/>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Пациенты, инфицированные ВИЧ</w:t>
      </w:r>
    </w:p>
    <w:p w:rsidR="002C5840" w:rsidRPr="00507BC7" w:rsidRDefault="002C5840" w:rsidP="002C5840">
      <w:pPr>
        <w:numPr>
          <w:ilvl w:val="0"/>
          <w:numId w:val="7"/>
        </w:numPr>
        <w:shd w:val="clear" w:color="auto" w:fill="FFFFFF"/>
        <w:spacing w:before="100" w:beforeAutospacing="1" w:after="0" w:line="240" w:lineRule="auto"/>
        <w:ind w:right="23"/>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Пациенты, у которых результаты микроскопии мокроты сохра</w:t>
      </w:r>
      <w:r w:rsidRPr="00507BC7">
        <w:rPr>
          <w:rFonts w:ascii="Times New Roman" w:eastAsia="Times New Roman" w:hAnsi="Times New Roman" w:cs="Times New Roman"/>
          <w:color w:val="000000"/>
          <w:sz w:val="24"/>
          <w:szCs w:val="24"/>
        </w:rPr>
        <w:softHyphen/>
        <w:t>няются положительными (или вновь становятся положительными) после 4 месяцев лечения.</w:t>
      </w:r>
    </w:p>
    <w:p w:rsidR="002C5840" w:rsidRPr="00507BC7" w:rsidRDefault="002C5840" w:rsidP="002C5840">
      <w:pPr>
        <w:numPr>
          <w:ilvl w:val="0"/>
          <w:numId w:val="7"/>
        </w:numPr>
        <w:shd w:val="clear" w:color="auto" w:fill="FFFFFF"/>
        <w:spacing w:before="100" w:beforeAutospacing="1" w:after="0" w:line="240" w:lineRule="auto"/>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Пациенты, находившиеся в местах лишения свободы</w:t>
      </w:r>
    </w:p>
    <w:p w:rsidR="002C5840" w:rsidRPr="00507BC7" w:rsidRDefault="002C5840" w:rsidP="002C5840">
      <w:pPr>
        <w:shd w:val="clear" w:color="auto" w:fill="FFFFFF"/>
        <w:spacing w:before="100" w:beforeAutospacing="1" w:after="198" w:line="240" w:lineRule="auto"/>
        <w:ind w:left="40" w:right="23"/>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lastRenderedPageBreak/>
        <w:t>Достоверные результаты исследования лекарственной чувстви</w:t>
      </w:r>
      <w:r w:rsidRPr="00507BC7">
        <w:rPr>
          <w:rFonts w:ascii="Times New Roman" w:eastAsia="Times New Roman" w:hAnsi="Times New Roman" w:cs="Times New Roman"/>
          <w:color w:val="000000"/>
          <w:sz w:val="24"/>
          <w:szCs w:val="24"/>
        </w:rPr>
        <w:softHyphen/>
        <w:t xml:space="preserve">тельности МБТ являются основой оптимального лечения МЛУ-ТБ. Многие региональные лаборатории имеют возможность исследовать лекарственную чувствительность только к препаратам первого ряда (Н, R, Е, S). Исследование чувствительности к препаратам второго ряда обычно проводят в специализированных центрах или международных </w:t>
      </w:r>
      <w:proofErr w:type="spellStart"/>
      <w:r w:rsidRPr="00507BC7">
        <w:rPr>
          <w:rFonts w:ascii="Times New Roman" w:eastAsia="Times New Roman" w:hAnsi="Times New Roman" w:cs="Times New Roman"/>
          <w:color w:val="000000"/>
          <w:sz w:val="24"/>
          <w:szCs w:val="24"/>
        </w:rPr>
        <w:t>референс-лабораториях</w:t>
      </w:r>
      <w:proofErr w:type="spellEnd"/>
      <w:r w:rsidRPr="00507BC7">
        <w:rPr>
          <w:rFonts w:ascii="Times New Roman" w:eastAsia="Times New Roman" w:hAnsi="Times New Roman" w:cs="Times New Roman"/>
          <w:color w:val="000000"/>
          <w:sz w:val="24"/>
          <w:szCs w:val="24"/>
        </w:rPr>
        <w:t>. Во всех лабораториях необходим регулярный контроль качества результатов.</w:t>
      </w:r>
    </w:p>
    <w:p w:rsidR="002C5840" w:rsidRPr="00507BC7" w:rsidRDefault="002C5840" w:rsidP="002C5840">
      <w:pPr>
        <w:pStyle w:val="a5"/>
        <w:shd w:val="clear" w:color="auto" w:fill="FFFFFF"/>
        <w:spacing w:after="0" w:afterAutospacing="0"/>
        <w:ind w:left="23" w:right="23" w:firstLine="408"/>
        <w:jc w:val="both"/>
        <w:rPr>
          <w:color w:val="000000"/>
        </w:rPr>
      </w:pPr>
      <w:r w:rsidRPr="00507BC7">
        <w:rPr>
          <w:color w:val="000000"/>
        </w:rPr>
        <w:t>Проведенные в 1998-99 годах в двух областях Российской Федерации исследования показали, что уровень МЛУ-ТБ в них выше среднего. Так, в Ивановской области 9% впервые выявленных больных и 25.9% ра</w:t>
      </w:r>
      <w:r w:rsidRPr="00507BC7">
        <w:rPr>
          <w:color w:val="000000"/>
        </w:rPr>
        <w:softHyphen/>
        <w:t>нее лечившихся имели МЛУ-ТБ. Аналогичные показатели распростра</w:t>
      </w:r>
      <w:r w:rsidRPr="00507BC7">
        <w:rPr>
          <w:color w:val="000000"/>
        </w:rPr>
        <w:softHyphen/>
        <w:t>ненности МЛУ-ТБ отмечены и в Томской области: 6.5% среди впервые выявленных больных и 26.7% среди ранее лечившихся.</w:t>
      </w:r>
    </w:p>
    <w:p w:rsidR="002C5840" w:rsidRPr="00507BC7" w:rsidRDefault="002C5840" w:rsidP="002C5840">
      <w:pPr>
        <w:pStyle w:val="a5"/>
        <w:shd w:val="clear" w:color="auto" w:fill="FFFFFF"/>
        <w:spacing w:after="0" w:afterAutospacing="0"/>
        <w:ind w:left="23" w:right="23" w:firstLine="408"/>
        <w:jc w:val="both"/>
        <w:rPr>
          <w:color w:val="000000"/>
        </w:rPr>
      </w:pPr>
      <w:r w:rsidRPr="00507BC7">
        <w:rPr>
          <w:color w:val="000000"/>
        </w:rPr>
        <w:t>Распространенность ТБ в пенитенциарных учреждениях Российской Федерации остается достаточно высокой, несмотря на значительное снижение за последние 5 лет. В конце 90-х годов смертность от ТБ в местах заключения почти в 30 раз превышала смертность среди осталь</w:t>
      </w:r>
      <w:r w:rsidRPr="00507BC7">
        <w:rPr>
          <w:color w:val="000000"/>
        </w:rPr>
        <w:softHyphen/>
        <w:t>ного населения, а заболеваемость - в 54 раза. Уровень МЛУ-ТБ достигал угрожающих значений. Примерно 10% заключенных имели активный ТБ, и до 20% из них - МЛУ-ТБ.</w:t>
      </w:r>
    </w:p>
    <w:p w:rsidR="002C5840" w:rsidRPr="00507BC7" w:rsidRDefault="002C5840" w:rsidP="002C5840">
      <w:pPr>
        <w:pStyle w:val="a5"/>
        <w:shd w:val="clear" w:color="auto" w:fill="FFFFFF"/>
        <w:spacing w:after="0" w:afterAutospacing="0"/>
        <w:ind w:left="23" w:firstLine="408"/>
        <w:jc w:val="both"/>
        <w:rPr>
          <w:color w:val="000000"/>
        </w:rPr>
      </w:pPr>
      <w:r w:rsidRPr="00507BC7">
        <w:rPr>
          <w:color w:val="000000"/>
        </w:rPr>
        <w:t>Стоит отметить, что многочисленные отчеты демон</w:t>
      </w:r>
      <w:r w:rsidRPr="00507BC7">
        <w:rPr>
          <w:color w:val="000000"/>
        </w:rPr>
        <w:softHyphen/>
        <w:t>стрируют удручающие результаты лечения больных с сочетанием МЛУ- ТБ и ВИЧ-инфекции. Быстрое установление диагноза и начало лече</w:t>
      </w:r>
      <w:r w:rsidRPr="00507BC7">
        <w:rPr>
          <w:color w:val="000000"/>
        </w:rPr>
        <w:softHyphen/>
        <w:t>ния больного с комбинированной инфекцией, возможно, снизит урон от таких вспышек заболевания. Можно ожидать, что растущая эпидемия ВИЧ-инфекции в Российской Федерации еще внесет свой вклад в расп</w:t>
      </w:r>
      <w:r w:rsidRPr="00507BC7">
        <w:rPr>
          <w:color w:val="000000"/>
        </w:rPr>
        <w:softHyphen/>
        <w:t>ространение ТБ и МЛУ-ТБ. Неотложный характер ситуации требует незамедлительных действий в эффективном партнерстве с различными международными организаци</w:t>
      </w:r>
      <w:r w:rsidRPr="00507BC7">
        <w:rPr>
          <w:color w:val="000000"/>
        </w:rPr>
        <w:softHyphen/>
        <w:t>ями, включая ВОЗ, Всемирный Банк и неправительственные организа</w:t>
      </w:r>
      <w:r w:rsidRPr="00507BC7">
        <w:rPr>
          <w:color w:val="000000"/>
        </w:rPr>
        <w:softHyphen/>
        <w:t xml:space="preserve">ции. Учитывая опыт действующих </w:t>
      </w:r>
      <w:proofErr w:type="spellStart"/>
      <w:r w:rsidRPr="00507BC7">
        <w:rPr>
          <w:color w:val="000000"/>
        </w:rPr>
        <w:t>пилотных</w:t>
      </w:r>
      <w:proofErr w:type="spellEnd"/>
      <w:r w:rsidRPr="00507BC7">
        <w:rPr>
          <w:color w:val="000000"/>
        </w:rPr>
        <w:t xml:space="preserve"> проектов борьбы с ТБ и привлечение новых ресурсов, можно надеяться, что Российская Феде</w:t>
      </w:r>
      <w:r w:rsidRPr="00507BC7">
        <w:rPr>
          <w:color w:val="000000"/>
        </w:rPr>
        <w:softHyphen/>
        <w:t>рация будет в состоянии решить множество серьезных проблем, стоя</w:t>
      </w:r>
      <w:r w:rsidRPr="00507BC7">
        <w:rPr>
          <w:color w:val="000000"/>
        </w:rPr>
        <w:softHyphen/>
        <w:t>щих перед здравоохранением страны, включая и проблему МЛУ-ТБ.</w:t>
      </w:r>
    </w:p>
    <w:p w:rsidR="002C5840" w:rsidRPr="00507BC7" w:rsidRDefault="002C5840" w:rsidP="002C5840">
      <w:pPr>
        <w:pStyle w:val="a5"/>
        <w:shd w:val="clear" w:color="auto" w:fill="FFFFFF"/>
        <w:spacing w:after="0" w:afterAutospacing="0"/>
        <w:ind w:left="23" w:firstLine="408"/>
        <w:jc w:val="both"/>
        <w:rPr>
          <w:color w:val="000000"/>
        </w:rPr>
      </w:pPr>
      <w:r w:rsidRPr="00507BC7">
        <w:rPr>
          <w:color w:val="000000"/>
        </w:rPr>
        <w:t>Полноценная программа DOTS в Томской области реализуется с 1996 года, однако эффективная программа лечения МЛУ-ТБ в Томской об</w:t>
      </w:r>
      <w:r w:rsidRPr="00507BC7">
        <w:rPr>
          <w:color w:val="000000"/>
        </w:rPr>
        <w:softHyphen/>
        <w:t>ласти началась лишь в 2000 году. К этому моменту в гражданском сек</w:t>
      </w:r>
      <w:r w:rsidRPr="00507BC7">
        <w:rPr>
          <w:color w:val="000000"/>
        </w:rPr>
        <w:softHyphen/>
        <w:t>торе насчитывалось более 600, а в пенитенциарном - около 200 боль</w:t>
      </w:r>
      <w:r w:rsidRPr="00507BC7">
        <w:rPr>
          <w:color w:val="000000"/>
        </w:rPr>
        <w:softHyphen/>
        <w:t>ных с МЛУ-ТБ. К концу 2002 года в программу было включено 256 боль</w:t>
      </w:r>
      <w:r w:rsidRPr="00507BC7">
        <w:rPr>
          <w:color w:val="000000"/>
        </w:rPr>
        <w:softHyphen/>
        <w:t>ных, из них более 100 больных в пенитенциарном учреждении г. Томс</w:t>
      </w:r>
      <w:r w:rsidRPr="00507BC7">
        <w:rPr>
          <w:color w:val="000000"/>
        </w:rPr>
        <w:softHyphen/>
        <w:t>ка, ИК № 1. Предварительные результаты продемонстрировали, что по</w:t>
      </w:r>
      <w:r w:rsidRPr="00507BC7">
        <w:rPr>
          <w:color w:val="000000"/>
        </w:rPr>
        <w:softHyphen/>
        <w:t>казатель излечения может превысить 80%. Однако, по прогнозам, да</w:t>
      </w:r>
      <w:r w:rsidRPr="00507BC7">
        <w:rPr>
          <w:color w:val="000000"/>
        </w:rPr>
        <w:softHyphen/>
        <w:t>же если все больные получат соответствующее лечение, понадобится несколько лет для того, чтобы увидеть значительное снижение как ТБ так и МЛУ-ТБ.</w:t>
      </w:r>
    </w:p>
    <w:p w:rsidR="002C5840" w:rsidRPr="00507BC7" w:rsidRDefault="002C5840" w:rsidP="002C5840">
      <w:pPr>
        <w:pStyle w:val="a5"/>
        <w:shd w:val="clear" w:color="auto" w:fill="FFFFFF"/>
        <w:spacing w:after="0" w:afterAutospacing="0" w:line="292" w:lineRule="atLeast"/>
        <w:jc w:val="both"/>
        <w:rPr>
          <w:color w:val="000000"/>
        </w:rPr>
      </w:pPr>
      <w:r w:rsidRPr="00507BC7">
        <w:rPr>
          <w:b/>
          <w:bCs/>
          <w:color w:val="000000"/>
        </w:rPr>
        <w:t>Методы диагностики лекарственной устойчивости.</w:t>
      </w:r>
    </w:p>
    <w:p w:rsidR="002C5840" w:rsidRPr="00507BC7" w:rsidRDefault="002C5840" w:rsidP="002C5840">
      <w:pPr>
        <w:pStyle w:val="a5"/>
        <w:shd w:val="clear" w:color="auto" w:fill="FFFFFF"/>
        <w:spacing w:after="0" w:afterAutospacing="0" w:line="292" w:lineRule="atLeast"/>
        <w:ind w:firstLine="425"/>
        <w:jc w:val="both"/>
        <w:rPr>
          <w:color w:val="000000"/>
        </w:rPr>
      </w:pPr>
      <w:r w:rsidRPr="00507BC7">
        <w:rPr>
          <w:color w:val="000000"/>
        </w:rPr>
        <w:t>Выявление больных с множественной лекарственной устойчивостью может основываться на разных методиках. Тестирование на питательных средах лекарственной чувствительности микобактерий к противотуберкулезным препаратам остается ключевым фактором выбора стратегии лечения. Схема химиотерапии основывается на результатах теста лекарственной чувствительности. От сроков диагностики МЛУ зависит своевременное назначение противотуберкулезной химиотерапии. Следовательно, для региональной противотуберкулезной программы важно правильно и рационально организовать диагностику устойчивости к основным противотуберкулезным препаратам.</w:t>
      </w:r>
      <w:r w:rsidRPr="00507BC7">
        <w:rPr>
          <w:b/>
          <w:bCs/>
          <w:color w:val="000000"/>
        </w:rPr>
        <w:t> </w:t>
      </w:r>
      <w:r w:rsidRPr="00507BC7">
        <w:rPr>
          <w:color w:val="000000"/>
        </w:rPr>
        <w:t xml:space="preserve">Перед началом лечения больных туберкулезом легких мокрота должна быть исследована трехкратно на МБТ методом прямой бактериоскопии и методом посева. Можно проводить исследования двух посевов на твердые среды и одного посева на жидкие питательные среды. В таком случае результат тестирования на устойчивость к препаратам первого ряда будет получен </w:t>
      </w:r>
      <w:r w:rsidRPr="00507BC7">
        <w:rPr>
          <w:color w:val="000000"/>
        </w:rPr>
        <w:lastRenderedPageBreak/>
        <w:t>через 3-4 недели. При использовании непрямого метода абсолютных концентраций на твердых средах в большинстве случаев исследования лекарственная устойчивость определяется в течение 8-12 недель. Прямой метод предусматривает непосредственное использование полученного образца мокроты для тестирования лекарственной чувствительности. Если мокроту для прямого метода собирают у больных туберкулезом легких, у которых диагностированы МБТ методом микроскопии, то в таком случае повышаются чувствительность и специфичность метода и ускоряется диагностика МЛУ туберкулеза до 4-8 недель.</w:t>
      </w:r>
      <w:r w:rsidRPr="00507BC7">
        <w:rPr>
          <w:b/>
          <w:bCs/>
          <w:color w:val="000000"/>
        </w:rPr>
        <w:t> </w:t>
      </w:r>
      <w:r w:rsidRPr="00507BC7">
        <w:rPr>
          <w:color w:val="000000"/>
        </w:rPr>
        <w:t xml:space="preserve">В России для метода посева на твердые среды организован внешний контроль качества, что позволяет использовать его как стандарт диагностики устойчивости к препаратам первого ряда. Точность результатов тестирования лекарственной чувствительности варьирует в зависимости от лекарственных препаратов. Так, наиболее достоверные результаты отмечаются при тестировании чувствительности к </w:t>
      </w:r>
      <w:proofErr w:type="spellStart"/>
      <w:r w:rsidRPr="00507BC7">
        <w:rPr>
          <w:color w:val="000000"/>
        </w:rPr>
        <w:t>рифампицину</w:t>
      </w:r>
      <w:proofErr w:type="spellEnd"/>
      <w:r w:rsidRPr="00507BC7">
        <w:rPr>
          <w:color w:val="000000"/>
        </w:rPr>
        <w:t xml:space="preserve"> и </w:t>
      </w:r>
      <w:proofErr w:type="spellStart"/>
      <w:r w:rsidRPr="00507BC7">
        <w:rPr>
          <w:color w:val="000000"/>
        </w:rPr>
        <w:t>изониазиду</w:t>
      </w:r>
      <w:proofErr w:type="spellEnd"/>
      <w:r w:rsidRPr="00507BC7">
        <w:rPr>
          <w:color w:val="000000"/>
        </w:rPr>
        <w:t xml:space="preserve">, менее надежные к </w:t>
      </w:r>
      <w:proofErr w:type="spellStart"/>
      <w:r w:rsidRPr="00507BC7">
        <w:rPr>
          <w:color w:val="000000"/>
        </w:rPr>
        <w:t>этамбутолу</w:t>
      </w:r>
      <w:proofErr w:type="spellEnd"/>
      <w:r w:rsidRPr="00507BC7">
        <w:rPr>
          <w:color w:val="000000"/>
        </w:rPr>
        <w:t xml:space="preserve"> и стрептомицину. Определение чувствительности к препаратам второго ряда необходимо проводить всем больным при выявлении устойчивости к препаратам первого ряда. Тестирование чувствительности к препаратам второго ряда сложнее, чем к некоторым препаратам первого ряда. В настоящее время внешнего контроля качества к определению чувствительности к препаратам второго ряда не существует, поэтому врачи должны понимать, что тестирование указывает на вероятность того, в какой степени данный препарат окажется или не окажется эффективным. Если полученная устойчивость к препаратам второго ряда повторяется два и более раз при исследованиях на твердых средах, вероятность отсутствия эффективности препарата при лечении туберкулеза чрезвычайно высока. Определение устойчивости к препаратам второго ряда позволяет диагностировать широкую и тотальную лекарственную устойчивость. Широкая лекарственная устойчивость - это МЛУ микобактерий туберкулеза, которые также устойчивы к какому-либо препарату из группы </w:t>
      </w:r>
      <w:proofErr w:type="spellStart"/>
      <w:r w:rsidRPr="00507BC7">
        <w:rPr>
          <w:color w:val="000000"/>
        </w:rPr>
        <w:t>фторхинолонов</w:t>
      </w:r>
      <w:proofErr w:type="spellEnd"/>
      <w:r w:rsidRPr="00507BC7">
        <w:rPr>
          <w:color w:val="000000"/>
        </w:rPr>
        <w:t xml:space="preserve"> и одному или большему числу инъекционных препаратов (</w:t>
      </w:r>
      <w:proofErr w:type="spellStart"/>
      <w:r w:rsidRPr="00507BC7">
        <w:rPr>
          <w:color w:val="000000"/>
        </w:rPr>
        <w:t>канамицину</w:t>
      </w:r>
      <w:proofErr w:type="spellEnd"/>
      <w:r w:rsidRPr="00507BC7">
        <w:rPr>
          <w:color w:val="000000"/>
        </w:rPr>
        <w:t xml:space="preserve">, </w:t>
      </w:r>
      <w:proofErr w:type="spellStart"/>
      <w:r w:rsidRPr="00507BC7">
        <w:rPr>
          <w:color w:val="000000"/>
        </w:rPr>
        <w:t>амикацину</w:t>
      </w:r>
      <w:proofErr w:type="spellEnd"/>
      <w:r w:rsidRPr="00507BC7">
        <w:rPr>
          <w:color w:val="000000"/>
        </w:rPr>
        <w:t xml:space="preserve"> и </w:t>
      </w:r>
      <w:proofErr w:type="spellStart"/>
      <w:r w:rsidRPr="00507BC7">
        <w:rPr>
          <w:color w:val="000000"/>
        </w:rPr>
        <w:t>капреомицину</w:t>
      </w:r>
      <w:proofErr w:type="spellEnd"/>
      <w:r w:rsidRPr="00507BC7">
        <w:rPr>
          <w:color w:val="000000"/>
        </w:rPr>
        <w:t>).</w:t>
      </w:r>
      <w:r w:rsidRPr="00507BC7">
        <w:rPr>
          <w:b/>
          <w:bCs/>
          <w:color w:val="000000"/>
        </w:rPr>
        <w:t> </w:t>
      </w:r>
      <w:r w:rsidRPr="00507BC7">
        <w:rPr>
          <w:color w:val="000000"/>
        </w:rPr>
        <w:t>Быстро внедряющиеся в практику здравоохранения молекулярно-биологические методы диагностики не позволяют пока использовать их как стандарт определения МЛУ вследствие отсутствия внешнего контроля качества и в некоторых методиках высокой специфичности. При улучшении специфичности методов молекулярной диагностики и внедрении внешнего контроля качества эти методы лекарственной чувствительности станут основным стандартом быстрой (1-2 дня) диагностики МЛУ МБТ.</w:t>
      </w:r>
    </w:p>
    <w:p w:rsidR="002C5840" w:rsidRPr="00507BC7" w:rsidRDefault="002C5840" w:rsidP="002C5840">
      <w:pPr>
        <w:pStyle w:val="a5"/>
        <w:shd w:val="clear" w:color="auto" w:fill="FFFFFF"/>
        <w:spacing w:after="0" w:afterAutospacing="0" w:line="292" w:lineRule="atLeast"/>
        <w:ind w:firstLine="425"/>
        <w:jc w:val="both"/>
        <w:rPr>
          <w:color w:val="000000"/>
        </w:rPr>
      </w:pPr>
      <w:r w:rsidRPr="00507BC7">
        <w:rPr>
          <w:color w:val="000000"/>
        </w:rPr>
        <w:t>Повышение эффективности лечения туберкулеза, вызванного лекарственно-устойчивыми МБТ, возможно за счет использования ускоренных методов обнаружения лекарственной устойчивости МБТ, что позволяет своевременно изменять режим химиотерапии, отменив препараты, к которым выявлена устойчивость МБТ, и назначить противотуберкулезные средства, к которым чувствительность сохранена. Исследование лекарственной устойчивости МБТ непрямым методом осуществляют после получения культуры МБТ, выделенных от больного, что требует от 30 до 45 суток. Коррекция химиотерапии в таком случае носит отсроченный характер и проводится, как правило, уже на конечном этапе интенсивной фазы химиотерапии. Лекарственную устойчивость МБТ в настоящее время определяют методом абсолютных концентраций, который основан на добавлении в плотную питательную среду Левенштейна–</w:t>
      </w:r>
      <w:proofErr w:type="spellStart"/>
      <w:r w:rsidRPr="00507BC7">
        <w:rPr>
          <w:color w:val="000000"/>
        </w:rPr>
        <w:t>Йенсена</w:t>
      </w:r>
      <w:proofErr w:type="spellEnd"/>
      <w:r w:rsidRPr="00507BC7">
        <w:rPr>
          <w:color w:val="000000"/>
        </w:rPr>
        <w:t xml:space="preserve"> стандартных концентраций противотуберкулезных препаратов, которые принято называть предельными. Для </w:t>
      </w:r>
      <w:proofErr w:type="spellStart"/>
      <w:r w:rsidRPr="00507BC7">
        <w:rPr>
          <w:color w:val="000000"/>
        </w:rPr>
        <w:t>изониазида</w:t>
      </w:r>
      <w:proofErr w:type="spellEnd"/>
      <w:r w:rsidRPr="00507BC7">
        <w:rPr>
          <w:color w:val="000000"/>
        </w:rPr>
        <w:t xml:space="preserve"> она составляет 1 мкг/мл, </w:t>
      </w:r>
      <w:proofErr w:type="spellStart"/>
      <w:r w:rsidRPr="00507BC7">
        <w:rPr>
          <w:color w:val="000000"/>
        </w:rPr>
        <w:t>рифампицина</w:t>
      </w:r>
      <w:proofErr w:type="spellEnd"/>
      <w:r w:rsidRPr="00507BC7">
        <w:rPr>
          <w:color w:val="000000"/>
        </w:rPr>
        <w:t xml:space="preserve"> – 40 мкг/мл, стрептомицина – 10 мкг/мл, </w:t>
      </w:r>
      <w:proofErr w:type="spellStart"/>
      <w:r w:rsidRPr="00507BC7">
        <w:rPr>
          <w:color w:val="000000"/>
        </w:rPr>
        <w:t>этамбутола</w:t>
      </w:r>
      <w:proofErr w:type="spellEnd"/>
      <w:r w:rsidRPr="00507BC7">
        <w:rPr>
          <w:color w:val="000000"/>
        </w:rPr>
        <w:t xml:space="preserve"> – 2 мкг/мл, </w:t>
      </w:r>
      <w:proofErr w:type="spellStart"/>
      <w:r w:rsidRPr="00507BC7">
        <w:rPr>
          <w:color w:val="000000"/>
        </w:rPr>
        <w:t>канамицина</w:t>
      </w:r>
      <w:proofErr w:type="spellEnd"/>
      <w:r w:rsidRPr="00507BC7">
        <w:rPr>
          <w:color w:val="000000"/>
        </w:rPr>
        <w:t xml:space="preserve"> – 30 мкг/мл, </w:t>
      </w:r>
      <w:proofErr w:type="spellStart"/>
      <w:r w:rsidRPr="00507BC7">
        <w:rPr>
          <w:color w:val="000000"/>
        </w:rPr>
        <w:t>амикацина</w:t>
      </w:r>
      <w:proofErr w:type="spellEnd"/>
      <w:r w:rsidRPr="00507BC7">
        <w:rPr>
          <w:color w:val="000000"/>
        </w:rPr>
        <w:t xml:space="preserve"> – 8 мкг/мл, </w:t>
      </w:r>
      <w:proofErr w:type="spellStart"/>
      <w:r w:rsidRPr="00507BC7">
        <w:rPr>
          <w:color w:val="000000"/>
        </w:rPr>
        <w:t>протионамида</w:t>
      </w:r>
      <w:proofErr w:type="spellEnd"/>
      <w:r w:rsidRPr="00507BC7">
        <w:rPr>
          <w:color w:val="000000"/>
        </w:rPr>
        <w:t xml:space="preserve"> (</w:t>
      </w:r>
      <w:proofErr w:type="spellStart"/>
      <w:r w:rsidRPr="00507BC7">
        <w:rPr>
          <w:color w:val="000000"/>
        </w:rPr>
        <w:t>этионамида</w:t>
      </w:r>
      <w:proofErr w:type="spellEnd"/>
      <w:r w:rsidRPr="00507BC7">
        <w:rPr>
          <w:color w:val="000000"/>
        </w:rPr>
        <w:t xml:space="preserve">) – 30 мкг/мл, </w:t>
      </w:r>
      <w:proofErr w:type="spellStart"/>
      <w:r w:rsidRPr="00507BC7">
        <w:rPr>
          <w:color w:val="000000"/>
        </w:rPr>
        <w:t>офлоксацина</w:t>
      </w:r>
      <w:proofErr w:type="spellEnd"/>
      <w:r w:rsidRPr="00507BC7">
        <w:rPr>
          <w:color w:val="000000"/>
        </w:rPr>
        <w:t xml:space="preserve"> (</w:t>
      </w:r>
      <w:proofErr w:type="spellStart"/>
      <w:r w:rsidRPr="00507BC7">
        <w:rPr>
          <w:color w:val="000000"/>
        </w:rPr>
        <w:t>таривида</w:t>
      </w:r>
      <w:proofErr w:type="spellEnd"/>
      <w:r w:rsidRPr="00507BC7">
        <w:rPr>
          <w:color w:val="000000"/>
        </w:rPr>
        <w:t xml:space="preserve">) – 5 мкг/мл, </w:t>
      </w:r>
      <w:proofErr w:type="spellStart"/>
      <w:r w:rsidRPr="00507BC7">
        <w:rPr>
          <w:color w:val="000000"/>
        </w:rPr>
        <w:t>циклосерина</w:t>
      </w:r>
      <w:proofErr w:type="spellEnd"/>
      <w:r w:rsidRPr="00507BC7">
        <w:rPr>
          <w:color w:val="000000"/>
        </w:rPr>
        <w:t xml:space="preserve"> – 30 мкг/мл и </w:t>
      </w:r>
      <w:proofErr w:type="spellStart"/>
      <w:r w:rsidRPr="00507BC7">
        <w:rPr>
          <w:color w:val="000000"/>
        </w:rPr>
        <w:t>пиразинамида</w:t>
      </w:r>
      <w:proofErr w:type="spellEnd"/>
      <w:r w:rsidRPr="00507BC7">
        <w:rPr>
          <w:color w:val="000000"/>
        </w:rPr>
        <w:t xml:space="preserve"> – 100 мкг/мл. Определение лекарственной устойчивости МБТ к </w:t>
      </w:r>
      <w:proofErr w:type="spellStart"/>
      <w:r w:rsidRPr="00507BC7">
        <w:rPr>
          <w:color w:val="000000"/>
        </w:rPr>
        <w:t>пиразинамиду</w:t>
      </w:r>
      <w:proofErr w:type="spellEnd"/>
      <w:r w:rsidRPr="00507BC7">
        <w:rPr>
          <w:color w:val="000000"/>
        </w:rPr>
        <w:t xml:space="preserve"> проводят на специально приготовленной яичной среде с </w:t>
      </w:r>
      <w:proofErr w:type="spellStart"/>
      <w:r w:rsidRPr="00507BC7">
        <w:rPr>
          <w:color w:val="000000"/>
        </w:rPr>
        <w:t>рН</w:t>
      </w:r>
      <w:proofErr w:type="spellEnd"/>
      <w:r w:rsidRPr="00507BC7">
        <w:rPr>
          <w:color w:val="000000"/>
        </w:rPr>
        <w:t xml:space="preserve"> 5,5–5,6. Культура МБТ считается устойчивой, если в пробирке выросло более 20 колоний. Применение </w:t>
      </w:r>
      <w:r w:rsidRPr="00507BC7">
        <w:rPr>
          <w:color w:val="000000"/>
        </w:rPr>
        <w:lastRenderedPageBreak/>
        <w:t xml:space="preserve">прямого метода определения лекарственной устойчивости МБТ возможно при массивном </w:t>
      </w:r>
      <w:proofErr w:type="spellStart"/>
      <w:r w:rsidRPr="00507BC7">
        <w:rPr>
          <w:color w:val="000000"/>
        </w:rPr>
        <w:t>бактериовыделении</w:t>
      </w:r>
      <w:proofErr w:type="spellEnd"/>
      <w:r w:rsidRPr="00507BC7">
        <w:rPr>
          <w:color w:val="000000"/>
        </w:rPr>
        <w:t xml:space="preserve"> и осуществляется путем посева исследуемого материала на питательные среды, содержащие противотуберкулезные препараты, без предварительного выделения культуры МБТ. Результаты его учитываются на 21—28-й день, что позволяет раньше провести коррекцию химиотерапии. В последнее время для ускоренного определения лекарственной устойчивости применялся радиометрический метод с использованием автоматической системы BACTEC – 460 TB (</w:t>
      </w:r>
      <w:proofErr w:type="spellStart"/>
      <w:r w:rsidRPr="00507BC7">
        <w:rPr>
          <w:color w:val="000000"/>
        </w:rPr>
        <w:t>BectonDickinsonDiagnosticSystems</w:t>
      </w:r>
      <w:proofErr w:type="spellEnd"/>
      <w:r w:rsidRPr="00507BC7">
        <w:rPr>
          <w:color w:val="000000"/>
        </w:rPr>
        <w:t xml:space="preserve">, </w:t>
      </w:r>
      <w:proofErr w:type="spellStart"/>
      <w:r w:rsidRPr="00507BC7">
        <w:rPr>
          <w:color w:val="000000"/>
        </w:rPr>
        <w:t>Sparks</w:t>
      </w:r>
      <w:proofErr w:type="spellEnd"/>
      <w:r w:rsidRPr="00507BC7">
        <w:rPr>
          <w:color w:val="000000"/>
        </w:rPr>
        <w:t xml:space="preserve">, MD), который позволяет выявлять лекарственную устойчивость МБТ на жидкой среде </w:t>
      </w:r>
      <w:proofErr w:type="spellStart"/>
      <w:r w:rsidRPr="00507BC7">
        <w:rPr>
          <w:color w:val="000000"/>
        </w:rPr>
        <w:t>Middlebrook</w:t>
      </w:r>
      <w:proofErr w:type="spellEnd"/>
      <w:r w:rsidRPr="00507BC7">
        <w:rPr>
          <w:color w:val="000000"/>
        </w:rPr>
        <w:t xml:space="preserve"> 7H20 через 8–10 дней.</w:t>
      </w:r>
    </w:p>
    <w:p w:rsidR="002C5840" w:rsidRPr="00507BC7" w:rsidRDefault="002C5840" w:rsidP="002C5840">
      <w:pPr>
        <w:pStyle w:val="a5"/>
        <w:shd w:val="clear" w:color="auto" w:fill="FFFFFF"/>
        <w:spacing w:after="0" w:afterAutospacing="0" w:line="292" w:lineRule="atLeast"/>
        <w:jc w:val="both"/>
        <w:rPr>
          <w:color w:val="000000"/>
        </w:rPr>
      </w:pPr>
      <w:r w:rsidRPr="00507BC7">
        <w:rPr>
          <w:b/>
          <w:bCs/>
          <w:color w:val="000000"/>
        </w:rPr>
        <w:t>Лечение.</w:t>
      </w:r>
    </w:p>
    <w:p w:rsidR="002C5840" w:rsidRPr="00507BC7" w:rsidRDefault="002C5840" w:rsidP="002C5840">
      <w:pPr>
        <w:pStyle w:val="a5"/>
        <w:shd w:val="clear" w:color="auto" w:fill="FFFFFF"/>
        <w:spacing w:after="0" w:afterAutospacing="0" w:line="292" w:lineRule="atLeast"/>
        <w:ind w:firstLine="425"/>
        <w:jc w:val="both"/>
        <w:rPr>
          <w:color w:val="000000"/>
        </w:rPr>
      </w:pPr>
      <w:r w:rsidRPr="00507BC7">
        <w:rPr>
          <w:color w:val="000000"/>
        </w:rPr>
        <w:t>Выбор схемы химиотерапии осуществляется в соответствии с приказом Минздрава России № 109 от 21.03.03. Существует три вида стратегий лечения больных с множественной лекарственной устойчивостью микобактерий.</w:t>
      </w:r>
    </w:p>
    <w:p w:rsidR="002C5840" w:rsidRPr="00507BC7" w:rsidRDefault="002C5840" w:rsidP="002C5840">
      <w:pPr>
        <w:pStyle w:val="a5"/>
        <w:shd w:val="clear" w:color="auto" w:fill="FFFFFF"/>
        <w:spacing w:after="0" w:afterAutospacing="0" w:line="292" w:lineRule="atLeast"/>
        <w:ind w:firstLine="425"/>
        <w:jc w:val="both"/>
        <w:rPr>
          <w:color w:val="000000"/>
        </w:rPr>
      </w:pPr>
      <w:r w:rsidRPr="00507BC7">
        <w:rPr>
          <w:color w:val="000000"/>
        </w:rPr>
        <w:t xml:space="preserve">Первая стратегия - это стандартизованное лечение. Схема химиотерапии разрабатывается на основе репрезентативных данных о лекарственной устойчивости у различных групп больных (новый случай, рецидив заболевания и др.) в данном регионе. Индивидуализированная стратегия химиотерапии туберкулеза с МЛУ МБТ основывается на результатах тестирования чувствительности к препаратам первого и второго ряда и на предшествующих сведениях о принимавшихся противотуберкулезных препаратах. Эмпирическая стратегия лечения при подборе химиопрепаратов учитывает контакт с больным МЛУ МБТ, до получения собственных результатов лекарственной чувствительности. В настоящее время во многих туберкулезных программах используется стандартизованное или эмпирическое лечение с переходом на индивидуализированную терапию. Схема химиотерапии больных с МЛУ МБТ включает две фазы лечения: интенсивной терапии и продолжения лечения. Химиотерапия должна предусматривать назначение не менее четырех, а чаще всего пяти лекарственных препаратов, к которым сохранена лекарственная чувствительность и имеется убежденность в эффективности лекарств. Лекарственные препараты должны приниматься под непосредственным контролем медицинского или специально подготовленного персонала в течение 6 дней в неделю. Дозы лекарственных средств определяются в зависимости от веса больного. Препараты группы </w:t>
      </w:r>
      <w:proofErr w:type="spellStart"/>
      <w:r w:rsidRPr="00507BC7">
        <w:rPr>
          <w:color w:val="000000"/>
        </w:rPr>
        <w:t>аминогликозидов</w:t>
      </w:r>
      <w:proofErr w:type="spellEnd"/>
      <w:r w:rsidRPr="00507BC7">
        <w:rPr>
          <w:color w:val="000000"/>
        </w:rPr>
        <w:t xml:space="preserve">, полипептидов, </w:t>
      </w:r>
      <w:proofErr w:type="spellStart"/>
      <w:r w:rsidRPr="00507BC7">
        <w:rPr>
          <w:color w:val="000000"/>
        </w:rPr>
        <w:t>фторхинолонов</w:t>
      </w:r>
      <w:proofErr w:type="spellEnd"/>
      <w:r w:rsidRPr="00507BC7">
        <w:rPr>
          <w:color w:val="000000"/>
        </w:rPr>
        <w:t xml:space="preserve">, </w:t>
      </w:r>
      <w:proofErr w:type="spellStart"/>
      <w:r w:rsidRPr="00507BC7">
        <w:rPr>
          <w:color w:val="000000"/>
        </w:rPr>
        <w:t>этамбутол</w:t>
      </w:r>
      <w:proofErr w:type="spellEnd"/>
      <w:r w:rsidRPr="00507BC7">
        <w:rPr>
          <w:color w:val="000000"/>
        </w:rPr>
        <w:t xml:space="preserve">, </w:t>
      </w:r>
      <w:proofErr w:type="spellStart"/>
      <w:r w:rsidRPr="00507BC7">
        <w:rPr>
          <w:color w:val="000000"/>
        </w:rPr>
        <w:t>пиразинамид</w:t>
      </w:r>
      <w:proofErr w:type="spellEnd"/>
      <w:r w:rsidRPr="00507BC7">
        <w:rPr>
          <w:color w:val="000000"/>
        </w:rPr>
        <w:t xml:space="preserve"> следует принимать в одной суточной дозе. Препараты второго ряда - </w:t>
      </w:r>
      <w:proofErr w:type="spellStart"/>
      <w:r w:rsidRPr="00507BC7">
        <w:rPr>
          <w:color w:val="000000"/>
        </w:rPr>
        <w:t>протионамид</w:t>
      </w:r>
      <w:proofErr w:type="spellEnd"/>
      <w:r w:rsidRPr="00507BC7">
        <w:rPr>
          <w:color w:val="000000"/>
        </w:rPr>
        <w:t xml:space="preserve">, </w:t>
      </w:r>
      <w:proofErr w:type="spellStart"/>
      <w:r w:rsidRPr="00507BC7">
        <w:rPr>
          <w:color w:val="000000"/>
        </w:rPr>
        <w:t>циклосерин</w:t>
      </w:r>
      <w:proofErr w:type="spellEnd"/>
      <w:r w:rsidRPr="00507BC7">
        <w:rPr>
          <w:color w:val="000000"/>
        </w:rPr>
        <w:t xml:space="preserve"> и ПАСК - назначаются дробно на стационарном этапе лечения и однократно при амбулаторном лечении, если больной </w:t>
      </w:r>
      <w:proofErr w:type="spellStart"/>
      <w:r w:rsidRPr="00507BC7">
        <w:rPr>
          <w:color w:val="000000"/>
        </w:rPr>
        <w:t>одномоментно</w:t>
      </w:r>
      <w:proofErr w:type="spellEnd"/>
      <w:r w:rsidRPr="00507BC7">
        <w:rPr>
          <w:color w:val="000000"/>
        </w:rPr>
        <w:t xml:space="preserve"> может принять все лекарственные средства. Фаза интенсивной терапии подразумевает использование инъекционного препарата </w:t>
      </w:r>
      <w:proofErr w:type="spellStart"/>
      <w:r w:rsidRPr="00507BC7">
        <w:rPr>
          <w:color w:val="000000"/>
        </w:rPr>
        <w:t>аминогликозидов</w:t>
      </w:r>
      <w:proofErr w:type="spellEnd"/>
      <w:r w:rsidRPr="00507BC7">
        <w:rPr>
          <w:color w:val="000000"/>
        </w:rPr>
        <w:t xml:space="preserve"> (</w:t>
      </w:r>
      <w:proofErr w:type="spellStart"/>
      <w:r w:rsidRPr="00507BC7">
        <w:rPr>
          <w:color w:val="000000"/>
        </w:rPr>
        <w:t>канамицина</w:t>
      </w:r>
      <w:proofErr w:type="spellEnd"/>
      <w:r w:rsidRPr="00507BC7">
        <w:rPr>
          <w:color w:val="000000"/>
        </w:rPr>
        <w:t xml:space="preserve">, </w:t>
      </w:r>
      <w:proofErr w:type="spellStart"/>
      <w:r w:rsidRPr="00507BC7">
        <w:rPr>
          <w:color w:val="000000"/>
        </w:rPr>
        <w:t>амикацина</w:t>
      </w:r>
      <w:proofErr w:type="spellEnd"/>
      <w:r w:rsidRPr="00507BC7">
        <w:rPr>
          <w:color w:val="000000"/>
        </w:rPr>
        <w:t xml:space="preserve"> или стрептомицина) или полипептида (</w:t>
      </w:r>
      <w:proofErr w:type="spellStart"/>
      <w:r w:rsidRPr="00507BC7">
        <w:rPr>
          <w:color w:val="000000"/>
        </w:rPr>
        <w:t>капреомицина</w:t>
      </w:r>
      <w:proofErr w:type="spellEnd"/>
      <w:r w:rsidRPr="00507BC7">
        <w:rPr>
          <w:color w:val="000000"/>
        </w:rPr>
        <w:t xml:space="preserve">) не менее 6 месяцев лечения до 4-6 отрицательных посевов и заканчивается отменой данного антибиотика. Продолжительность лечения по рекомендациям «Руководства по программному лечению лекарственно-устойчивого туберкулеза» (ВОЗ, 2008) должна составлять 18 месяцев после прекращения </w:t>
      </w:r>
      <w:proofErr w:type="spellStart"/>
      <w:r w:rsidRPr="00507BC7">
        <w:rPr>
          <w:color w:val="000000"/>
        </w:rPr>
        <w:t>бактериовыделения</w:t>
      </w:r>
      <w:proofErr w:type="spellEnd"/>
      <w:r w:rsidRPr="00507BC7">
        <w:rPr>
          <w:color w:val="000000"/>
        </w:rPr>
        <w:t xml:space="preserve"> методом прямой бактериоскопии. Учитывая вышеуказанные принципы назначения химиотерапии больных с МЛУ МБТ, необходимо провести отбор лекарственных препаратов для схемы химиотерапии следующим образом:</w:t>
      </w:r>
    </w:p>
    <w:p w:rsidR="002C5840" w:rsidRPr="00507BC7" w:rsidRDefault="002C5840" w:rsidP="002C5840">
      <w:pPr>
        <w:pStyle w:val="a5"/>
        <w:shd w:val="clear" w:color="auto" w:fill="FFFFFF"/>
        <w:spacing w:after="0" w:afterAutospacing="0" w:line="292" w:lineRule="atLeast"/>
        <w:jc w:val="both"/>
        <w:rPr>
          <w:color w:val="000000"/>
        </w:rPr>
      </w:pPr>
      <w:r w:rsidRPr="00507BC7">
        <w:rPr>
          <w:color w:val="000000"/>
        </w:rPr>
        <w:t xml:space="preserve">1. Препараты первого ряда, к которым сохранена чувствительность, должны быть включены в схему химиотерапии. Определение чувствительности к </w:t>
      </w:r>
      <w:proofErr w:type="spellStart"/>
      <w:r w:rsidRPr="00507BC7">
        <w:rPr>
          <w:color w:val="000000"/>
        </w:rPr>
        <w:t>пиразинамиду</w:t>
      </w:r>
      <w:proofErr w:type="spellEnd"/>
      <w:r w:rsidRPr="00507BC7">
        <w:rPr>
          <w:color w:val="000000"/>
        </w:rPr>
        <w:t xml:space="preserve"> требует особых методик, которые редко используются в региональных </w:t>
      </w:r>
      <w:proofErr w:type="spellStart"/>
      <w:r w:rsidRPr="00507BC7">
        <w:rPr>
          <w:color w:val="000000"/>
        </w:rPr>
        <w:t>референс-лабораториях</w:t>
      </w:r>
      <w:proofErr w:type="spellEnd"/>
      <w:r w:rsidRPr="00507BC7">
        <w:rPr>
          <w:color w:val="000000"/>
        </w:rPr>
        <w:t xml:space="preserve">, поэтому </w:t>
      </w:r>
      <w:proofErr w:type="spellStart"/>
      <w:r w:rsidRPr="00507BC7">
        <w:rPr>
          <w:color w:val="000000"/>
        </w:rPr>
        <w:t>пиразинамид</w:t>
      </w:r>
      <w:proofErr w:type="spellEnd"/>
      <w:r w:rsidRPr="00507BC7">
        <w:rPr>
          <w:color w:val="000000"/>
        </w:rPr>
        <w:t xml:space="preserve"> всегда включается в схему химиотерапии, но не учитывается среди 5 </w:t>
      </w:r>
      <w:r w:rsidRPr="00507BC7">
        <w:rPr>
          <w:color w:val="000000"/>
        </w:rPr>
        <w:lastRenderedPageBreak/>
        <w:t xml:space="preserve">препаратов с известной лекарственной чувствительностью. </w:t>
      </w:r>
      <w:proofErr w:type="spellStart"/>
      <w:r w:rsidRPr="00507BC7">
        <w:rPr>
          <w:color w:val="000000"/>
        </w:rPr>
        <w:t>Этамбутол</w:t>
      </w:r>
      <w:proofErr w:type="spellEnd"/>
      <w:r w:rsidRPr="00507BC7">
        <w:rPr>
          <w:color w:val="000000"/>
        </w:rPr>
        <w:t xml:space="preserve"> включается в схему химиотерапии, если к нему сохранена лекарственная чувствительность МБТ.</w:t>
      </w:r>
    </w:p>
    <w:p w:rsidR="002C5840" w:rsidRPr="00507BC7" w:rsidRDefault="002C5840" w:rsidP="002C5840">
      <w:pPr>
        <w:pStyle w:val="a5"/>
        <w:shd w:val="clear" w:color="auto" w:fill="FFFFFF"/>
        <w:spacing w:after="0" w:afterAutospacing="0" w:line="292" w:lineRule="atLeast"/>
        <w:jc w:val="both"/>
        <w:rPr>
          <w:color w:val="000000"/>
        </w:rPr>
      </w:pPr>
      <w:r w:rsidRPr="00507BC7">
        <w:rPr>
          <w:color w:val="000000"/>
        </w:rPr>
        <w:t xml:space="preserve">2. Выбор инъекционного препарата основывается на более высокой эффективности, наличии побочных эффектов и стоимости лекарства. Наиболее эффективным является стрептомицин, если к нему сохранена чувствительность МБТ. Дешевым препаратом является </w:t>
      </w:r>
      <w:proofErr w:type="spellStart"/>
      <w:r w:rsidRPr="00507BC7">
        <w:rPr>
          <w:color w:val="000000"/>
        </w:rPr>
        <w:t>канамицин</w:t>
      </w:r>
      <w:proofErr w:type="spellEnd"/>
      <w:r w:rsidRPr="00507BC7">
        <w:rPr>
          <w:color w:val="000000"/>
        </w:rPr>
        <w:t xml:space="preserve">, который имеет перекрестную устойчивость с </w:t>
      </w:r>
      <w:proofErr w:type="spellStart"/>
      <w:r w:rsidRPr="00507BC7">
        <w:rPr>
          <w:color w:val="000000"/>
        </w:rPr>
        <w:t>амикацином</w:t>
      </w:r>
      <w:proofErr w:type="spellEnd"/>
      <w:r w:rsidRPr="00507BC7">
        <w:rPr>
          <w:color w:val="000000"/>
        </w:rPr>
        <w:t xml:space="preserve">. В сравнении с другими инъекционными препаратами назначение </w:t>
      </w:r>
      <w:proofErr w:type="spellStart"/>
      <w:r w:rsidRPr="00507BC7">
        <w:rPr>
          <w:color w:val="000000"/>
        </w:rPr>
        <w:t>капреомицина</w:t>
      </w:r>
      <w:proofErr w:type="spellEnd"/>
      <w:r w:rsidRPr="00507BC7">
        <w:rPr>
          <w:color w:val="000000"/>
        </w:rPr>
        <w:t xml:space="preserve"> предпочтительнее вследствие низкого процентного соотношения количества больных с устойчивостью к данному полипептиду и наличия меньшего количества побочных эффектов. В то же время это один из наиболее дорогостоящих препаратов.</w:t>
      </w:r>
    </w:p>
    <w:p w:rsidR="002C5840" w:rsidRPr="00507BC7" w:rsidRDefault="002C5840" w:rsidP="002C5840">
      <w:pPr>
        <w:pStyle w:val="a5"/>
        <w:shd w:val="clear" w:color="auto" w:fill="FFFFFF"/>
        <w:spacing w:after="0" w:afterAutospacing="0" w:line="292" w:lineRule="atLeast"/>
        <w:jc w:val="both"/>
        <w:rPr>
          <w:color w:val="000000"/>
        </w:rPr>
      </w:pPr>
      <w:r w:rsidRPr="00507BC7">
        <w:rPr>
          <w:color w:val="000000"/>
        </w:rPr>
        <w:t xml:space="preserve">3. Среди </w:t>
      </w:r>
      <w:proofErr w:type="spellStart"/>
      <w:r w:rsidRPr="00507BC7">
        <w:rPr>
          <w:color w:val="000000"/>
        </w:rPr>
        <w:t>фторхинолонов</w:t>
      </w:r>
      <w:proofErr w:type="spellEnd"/>
      <w:r w:rsidRPr="00507BC7">
        <w:rPr>
          <w:color w:val="000000"/>
        </w:rPr>
        <w:t xml:space="preserve"> по эффективности и себестоимости наиболее предпочтительным противотуберкулезным препаратом является </w:t>
      </w:r>
      <w:proofErr w:type="spellStart"/>
      <w:r w:rsidRPr="00507BC7">
        <w:rPr>
          <w:color w:val="000000"/>
        </w:rPr>
        <w:t>левофлоксацин</w:t>
      </w:r>
      <w:proofErr w:type="spellEnd"/>
      <w:r w:rsidRPr="00507BC7">
        <w:rPr>
          <w:color w:val="000000"/>
        </w:rPr>
        <w:t xml:space="preserve">. В настоящее время при лечении туберкулеза с МЛУ МБТ при сохраненной чувствительности микобактерий к </w:t>
      </w:r>
      <w:proofErr w:type="spellStart"/>
      <w:r w:rsidRPr="00507BC7">
        <w:rPr>
          <w:color w:val="000000"/>
        </w:rPr>
        <w:t>офлоксацину</w:t>
      </w:r>
      <w:proofErr w:type="spellEnd"/>
      <w:r w:rsidRPr="00507BC7">
        <w:rPr>
          <w:color w:val="000000"/>
        </w:rPr>
        <w:t xml:space="preserve"> часто используется данный </w:t>
      </w:r>
      <w:proofErr w:type="spellStart"/>
      <w:r w:rsidRPr="00507BC7">
        <w:rPr>
          <w:color w:val="000000"/>
        </w:rPr>
        <w:t>фторхинолон</w:t>
      </w:r>
      <w:proofErr w:type="spellEnd"/>
      <w:r w:rsidRPr="00507BC7">
        <w:rPr>
          <w:color w:val="000000"/>
        </w:rPr>
        <w:t>. Он соответствует параметрам себестоимости и эффективности.</w:t>
      </w:r>
    </w:p>
    <w:p w:rsidR="002C5840" w:rsidRPr="00507BC7" w:rsidRDefault="002C5840" w:rsidP="002C5840">
      <w:pPr>
        <w:pStyle w:val="a5"/>
        <w:shd w:val="clear" w:color="auto" w:fill="FFFFFF"/>
        <w:spacing w:after="0" w:afterAutospacing="0" w:line="292" w:lineRule="atLeast"/>
        <w:jc w:val="both"/>
        <w:rPr>
          <w:color w:val="000000"/>
        </w:rPr>
      </w:pPr>
      <w:r w:rsidRPr="00507BC7">
        <w:rPr>
          <w:color w:val="000000"/>
        </w:rPr>
        <w:t xml:space="preserve">4. Из четвертой группы противотуберкулезных препаратов в лечении используются два или все три бактериостатических препарата: </w:t>
      </w:r>
      <w:proofErr w:type="spellStart"/>
      <w:r w:rsidRPr="00507BC7">
        <w:rPr>
          <w:color w:val="000000"/>
        </w:rPr>
        <w:t>протионамид</w:t>
      </w:r>
      <w:proofErr w:type="spellEnd"/>
      <w:r w:rsidRPr="00507BC7">
        <w:rPr>
          <w:color w:val="000000"/>
        </w:rPr>
        <w:t xml:space="preserve">, </w:t>
      </w:r>
      <w:proofErr w:type="spellStart"/>
      <w:r w:rsidRPr="00507BC7">
        <w:rPr>
          <w:color w:val="000000"/>
        </w:rPr>
        <w:t>циклосерин</w:t>
      </w:r>
      <w:proofErr w:type="spellEnd"/>
      <w:r w:rsidRPr="00507BC7">
        <w:rPr>
          <w:color w:val="000000"/>
        </w:rPr>
        <w:t>, ПАСК.</w:t>
      </w:r>
    </w:p>
    <w:p w:rsidR="002C5840" w:rsidRPr="00507BC7" w:rsidRDefault="002C5840" w:rsidP="002C5840">
      <w:pPr>
        <w:pStyle w:val="a5"/>
        <w:shd w:val="clear" w:color="auto" w:fill="FFFFFF"/>
        <w:spacing w:after="0" w:afterAutospacing="0" w:line="292" w:lineRule="atLeast"/>
        <w:jc w:val="both"/>
        <w:rPr>
          <w:color w:val="000000"/>
        </w:rPr>
      </w:pPr>
      <w:r w:rsidRPr="00507BC7">
        <w:rPr>
          <w:color w:val="000000"/>
        </w:rPr>
        <w:t>Таким образом, схема химиотерапии для больного с множественной лекарственной устойчивостью часто является стандартизированной. В период фазы интенсивной терапии она состоит из 6 препаратов. На фазе продолжения лечения больные МЛУ МБТ получают схемы химиотерапии без инъекционного препарата не менее 12 месяцев, чтобы общий срок лечения составлял 24 месяца.</w:t>
      </w:r>
    </w:p>
    <w:p w:rsidR="002C5840" w:rsidRPr="00507BC7" w:rsidRDefault="002C5840" w:rsidP="002C5840">
      <w:pPr>
        <w:pStyle w:val="a5"/>
        <w:shd w:val="clear" w:color="auto" w:fill="FFFFFF"/>
        <w:spacing w:after="0" w:afterAutospacing="0" w:line="292" w:lineRule="atLeast"/>
        <w:ind w:firstLine="425"/>
        <w:jc w:val="both"/>
        <w:rPr>
          <w:color w:val="000000"/>
        </w:rPr>
      </w:pPr>
      <w:r w:rsidRPr="00507BC7">
        <w:rPr>
          <w:color w:val="000000"/>
        </w:rPr>
        <w:t xml:space="preserve">В период лечения ежемесячно исследуется мокрота на МВТ- дважды методом прямой бактериоскопии и методом посева. Для мониторинга побочных эффектов противотуберкулезных препаратов ежемесячно в период фазы интенсивной терапии проводят исследование </w:t>
      </w:r>
      <w:proofErr w:type="spellStart"/>
      <w:r w:rsidRPr="00507BC7">
        <w:rPr>
          <w:color w:val="000000"/>
        </w:rPr>
        <w:t>креатинина</w:t>
      </w:r>
      <w:proofErr w:type="spellEnd"/>
      <w:r w:rsidRPr="00507BC7">
        <w:rPr>
          <w:color w:val="000000"/>
        </w:rPr>
        <w:t xml:space="preserve">, калия в сыворотке крови и аудиометрию. Весь период лечения, ежемесячно проводят исследования общего анализа крови, мочи, билирубина, </w:t>
      </w:r>
      <w:proofErr w:type="spellStart"/>
      <w:r w:rsidRPr="00507BC7">
        <w:rPr>
          <w:color w:val="000000"/>
        </w:rPr>
        <w:t>трансаминаз</w:t>
      </w:r>
      <w:proofErr w:type="spellEnd"/>
      <w:r w:rsidRPr="00507BC7">
        <w:rPr>
          <w:color w:val="000000"/>
        </w:rPr>
        <w:t xml:space="preserve">, мочевой кислоты и электрокардиографию. Первое исследование </w:t>
      </w:r>
      <w:proofErr w:type="spellStart"/>
      <w:r w:rsidRPr="00507BC7">
        <w:rPr>
          <w:color w:val="000000"/>
        </w:rPr>
        <w:t>тиреотропного</w:t>
      </w:r>
      <w:proofErr w:type="spellEnd"/>
      <w:r w:rsidRPr="00507BC7">
        <w:rPr>
          <w:color w:val="000000"/>
        </w:rPr>
        <w:t xml:space="preserve"> гормона проводят через 6 месяцев лечения и затем повторяют каждые 3 месяца до окончания химиотерапии.</w:t>
      </w:r>
    </w:p>
    <w:p w:rsidR="002C5840" w:rsidRPr="00507BC7" w:rsidRDefault="002C5840" w:rsidP="002C5840">
      <w:pPr>
        <w:pStyle w:val="a5"/>
        <w:shd w:val="clear" w:color="auto" w:fill="FFFFFF"/>
        <w:spacing w:after="0" w:afterAutospacing="0" w:line="292" w:lineRule="atLeast"/>
        <w:ind w:firstLine="425"/>
        <w:jc w:val="both"/>
        <w:rPr>
          <w:color w:val="000000"/>
        </w:rPr>
      </w:pPr>
      <w:r w:rsidRPr="00507BC7">
        <w:rPr>
          <w:color w:val="000000"/>
        </w:rPr>
        <w:t xml:space="preserve">Система регистрации и отчетности больных с МЛУ МВТ необходима для мониторинга предупреждения распространения микобактерий с лекарственной устойчивостью и формирования широкой, тотальной </w:t>
      </w:r>
      <w:proofErr w:type="spellStart"/>
      <w:r w:rsidRPr="00507BC7">
        <w:rPr>
          <w:color w:val="000000"/>
        </w:rPr>
        <w:t>резистентности</w:t>
      </w:r>
      <w:proofErr w:type="spellEnd"/>
      <w:r w:rsidRPr="00507BC7">
        <w:rPr>
          <w:color w:val="000000"/>
        </w:rPr>
        <w:t xml:space="preserve"> МВТ. Для мониторинга эффективности лечения используется карта лечения МЛУ МВТ, в которой регистрируется, из какой группы больных был диагностирован туберкулез с МЛУ, </w:t>
      </w:r>
      <w:proofErr w:type="spellStart"/>
      <w:r w:rsidRPr="00507BC7">
        <w:rPr>
          <w:color w:val="000000"/>
        </w:rPr>
        <w:t>бактериовыделение</w:t>
      </w:r>
      <w:proofErr w:type="spellEnd"/>
      <w:r w:rsidRPr="00507BC7">
        <w:rPr>
          <w:color w:val="000000"/>
        </w:rPr>
        <w:t xml:space="preserve">, определение лекарственной чувствительности каждой культуры МВТ и исходы лечения. Информационная система необходима для точной регистрации всех больных с лекарственной устойчивостью микобактерий, поэтому важно регистрировать больных из новых случаев, рецидивов заболевания, из группы - лечение после прерванного курса химиотерапии, после неэффективного первого курса химиотерапии и после неэффективного повторного курса химиотерапии. Важно регистрировать больных </w:t>
      </w:r>
      <w:proofErr w:type="spellStart"/>
      <w:r w:rsidRPr="00507BC7">
        <w:rPr>
          <w:color w:val="000000"/>
        </w:rPr>
        <w:t>ссочетанной</w:t>
      </w:r>
      <w:proofErr w:type="spellEnd"/>
      <w:r w:rsidRPr="00507BC7">
        <w:rPr>
          <w:color w:val="000000"/>
        </w:rPr>
        <w:t xml:space="preserve"> ВИЧ-инфекцией и МЛУ МВТ, так как эффективность лечения данной категории больных чрезвычайно низка и требуются неотложные мероприятия по предупреждению распространения туберкулеза среди ВИЧ-инфицированных, а также вируса иммунодефицита среди больных туберкулезом. Результаты лечения больных с МЛУ МВТ определяются через 24 месяца лечения и соответствуют результатам, указанным в приказе Минздрава России № </w:t>
      </w:r>
      <w:r w:rsidRPr="00507BC7">
        <w:rPr>
          <w:color w:val="000000"/>
        </w:rPr>
        <w:lastRenderedPageBreak/>
        <w:t>50 от 13.02.04: эффективный курс химиотерапии, подтвержденный микроскопией, посевом мокроты и клинико-рентгенологическими методами; неэффективный курс химиотерапии, подтвержденный микроскопией, посевом мокроты и клинико-рентгенологическими методами; прерванный курс химиотерапии; смерть от туберкулеза; больной выбыл; диагноз туберкулеза снят.</w:t>
      </w:r>
    </w:p>
    <w:p w:rsidR="002C5840" w:rsidRPr="00507BC7" w:rsidRDefault="002C5840" w:rsidP="002C5840">
      <w:pPr>
        <w:pStyle w:val="a5"/>
        <w:shd w:val="clear" w:color="auto" w:fill="FFFFFF"/>
        <w:spacing w:after="0" w:afterAutospacing="0" w:line="292" w:lineRule="atLeast"/>
        <w:ind w:firstLine="425"/>
        <w:jc w:val="both"/>
        <w:rPr>
          <w:color w:val="000000"/>
        </w:rPr>
      </w:pPr>
      <w:r w:rsidRPr="00507BC7">
        <w:rPr>
          <w:color w:val="000000"/>
        </w:rPr>
        <w:t>Важность проблемы диагностики и лечения множественного лекарственно-устойчивого туберкулеза обусловлена не только предупреждением его распространения, но и предотвращением возникновения случаев с широкой и тотальной лекарственной устойчивостью, стратегия лечения которой не будет разработана в ближайшие годы, до появления новых противотуберкулезных препаратов.</w:t>
      </w:r>
    </w:p>
    <w:p w:rsidR="002C5840" w:rsidRPr="00507BC7" w:rsidRDefault="002C5840" w:rsidP="002C5840">
      <w:pPr>
        <w:pStyle w:val="a5"/>
        <w:shd w:val="clear" w:color="auto" w:fill="FFFFFF"/>
        <w:spacing w:after="0" w:afterAutospacing="0" w:line="292" w:lineRule="atLeast"/>
        <w:ind w:firstLine="425"/>
        <w:jc w:val="both"/>
        <w:rPr>
          <w:color w:val="000000"/>
        </w:rPr>
      </w:pPr>
      <w:r w:rsidRPr="00507BC7">
        <w:rPr>
          <w:color w:val="000000"/>
        </w:rPr>
        <w:t xml:space="preserve">Другая не менее важная задача – правильное лечение впервые выявленных больных туберкулезом легких с использованием комбинации из 4–5 основных противотуберкулезных препаратов до получения данных лекарственной устойчивости МБТ. В этих случаях существенно повышается вероятность того, что даже при наличии первичной лекарственной устойчивости МБТ бактериостатическое действие окажут 2 или 3 химиопрепарата, к которым чувствительность сохранена. Именно несоблюдение фтизиатрами научно обоснованных комбинированных режимов химиотерапии, при лечении впервые выявленных больных и назначение им в большинстве случаев только 3 химиопрепаратов является грубой врачебной ошибкой, что, в конечном счете, ведет к формированию вторичной лекарственной устойчивости МБТ. Наличие у больного туберкулезом легких лекарственно-резистентных МБТ существенно снижает эффективность лечения, приводит к появлению хронических и неизлечимых форм, а в ряде случаев и к летальным исходам. Особенно тяжело протекают поражения легких, вызванные </w:t>
      </w:r>
      <w:proofErr w:type="spellStart"/>
      <w:r w:rsidRPr="00507BC7">
        <w:rPr>
          <w:color w:val="000000"/>
        </w:rPr>
        <w:t>полирезистентными</w:t>
      </w:r>
      <w:proofErr w:type="spellEnd"/>
      <w:r w:rsidRPr="00507BC7">
        <w:rPr>
          <w:color w:val="000000"/>
        </w:rPr>
        <w:t xml:space="preserve"> МБТ, которые устойчивы как минимум к </w:t>
      </w:r>
      <w:proofErr w:type="spellStart"/>
      <w:r w:rsidRPr="00507BC7">
        <w:rPr>
          <w:color w:val="000000"/>
        </w:rPr>
        <w:t>изониазиду</w:t>
      </w:r>
      <w:proofErr w:type="spellEnd"/>
      <w:r w:rsidRPr="00507BC7">
        <w:rPr>
          <w:color w:val="000000"/>
        </w:rPr>
        <w:t xml:space="preserve"> и </w:t>
      </w:r>
      <w:proofErr w:type="spellStart"/>
      <w:r w:rsidRPr="00507BC7">
        <w:rPr>
          <w:color w:val="000000"/>
        </w:rPr>
        <w:t>рифампицину</w:t>
      </w:r>
      <w:proofErr w:type="spellEnd"/>
      <w:r w:rsidRPr="00507BC7">
        <w:rPr>
          <w:color w:val="000000"/>
        </w:rPr>
        <w:t xml:space="preserve">, т.е. к основным и самым активным противотуберкулезным препаратам. Множественная лекарственная устойчивость МБТ является на сегодня наиболее тяжелой формой бактериальной устойчивости, а специфические поражения легких, вызванные такими микобактериями, называются </w:t>
      </w:r>
      <w:proofErr w:type="spellStart"/>
      <w:r w:rsidRPr="00507BC7">
        <w:rPr>
          <w:color w:val="000000"/>
        </w:rPr>
        <w:t>полирезистентным</w:t>
      </w:r>
      <w:proofErr w:type="spellEnd"/>
      <w:r w:rsidRPr="00507BC7">
        <w:rPr>
          <w:color w:val="000000"/>
        </w:rPr>
        <w:t xml:space="preserve"> туберкулезом легких . Лекарственная устойчивость МБТ имеет не только клиническое и эпидемиологическое, но и экономическое значение, так как лечение таких больных обходится намного дороже, чем больных с МБТ, чувствительными к основным химиопрепаратам. Разработка лечения лекарственно-резистентного туберкулеза легких является одним из приоритетных направлений современной фтизиатрии. Для проведения эффективной химиотерапии больных хроническими формами туберкулеза легких с множественной лекарственной устойчивостью МБТ используют комбинации резервных противотуберкулезных препаратов, включающие </w:t>
      </w:r>
      <w:proofErr w:type="spellStart"/>
      <w:r w:rsidRPr="00507BC7">
        <w:rPr>
          <w:color w:val="000000"/>
        </w:rPr>
        <w:t>пиразинамид</w:t>
      </w:r>
      <w:proofErr w:type="spellEnd"/>
      <w:r w:rsidRPr="00507BC7">
        <w:rPr>
          <w:color w:val="000000"/>
        </w:rPr>
        <w:t xml:space="preserve"> и </w:t>
      </w:r>
      <w:proofErr w:type="spellStart"/>
      <w:r w:rsidRPr="00507BC7">
        <w:rPr>
          <w:color w:val="000000"/>
        </w:rPr>
        <w:t>этамбутол</w:t>
      </w:r>
      <w:proofErr w:type="spellEnd"/>
      <w:r w:rsidRPr="00507BC7">
        <w:rPr>
          <w:color w:val="000000"/>
        </w:rPr>
        <w:t xml:space="preserve">, к которым медленно и довольно редко формируется вторичная лекарственная устойчивость. Все резервные препараты обладают довольно низкой бактериостатической активностью, поэтому общая длительность химиотерапии у больных с хроническим фиброзно-кавернозным туберкулезом легких и множественной лекарственной устойчивостью МБТ должна составлять не менее 21 мес. При отсутствии эффекта от проводимой химиотерапии резервными противотуберкулезными препаратами возможно применение хирургических методов лечения, наложение лечебного искусственного пневмоторакса или </w:t>
      </w:r>
      <w:proofErr w:type="spellStart"/>
      <w:r w:rsidRPr="00507BC7">
        <w:rPr>
          <w:color w:val="000000"/>
        </w:rPr>
        <w:t>пневмоперитонеума</w:t>
      </w:r>
      <w:proofErr w:type="spellEnd"/>
      <w:r w:rsidRPr="00507BC7">
        <w:rPr>
          <w:color w:val="000000"/>
        </w:rPr>
        <w:t xml:space="preserve">. Оперировать следует после максимально возможного сокращения </w:t>
      </w:r>
      <w:proofErr w:type="spellStart"/>
      <w:r w:rsidRPr="00507BC7">
        <w:rPr>
          <w:color w:val="000000"/>
        </w:rPr>
        <w:t>микобактериальной</w:t>
      </w:r>
      <w:proofErr w:type="spellEnd"/>
      <w:r w:rsidRPr="00507BC7">
        <w:rPr>
          <w:color w:val="000000"/>
        </w:rPr>
        <w:t xml:space="preserve"> популяции, что определяется с помощью микроскопии или </w:t>
      </w:r>
      <w:proofErr w:type="spellStart"/>
      <w:r w:rsidRPr="00507BC7">
        <w:rPr>
          <w:color w:val="000000"/>
        </w:rPr>
        <w:t>культурального</w:t>
      </w:r>
      <w:proofErr w:type="spellEnd"/>
      <w:r w:rsidRPr="00507BC7">
        <w:rPr>
          <w:color w:val="000000"/>
        </w:rPr>
        <w:t xml:space="preserve"> исследования мокроты. После операции следует продолжать применять тот же режим химиотерапии минимум 18–20 мес. Лечебный искусственный пневмоторакс должен продолжаться у больных </w:t>
      </w:r>
      <w:proofErr w:type="spellStart"/>
      <w:r w:rsidRPr="00507BC7">
        <w:rPr>
          <w:color w:val="000000"/>
        </w:rPr>
        <w:t>полирезистентным</w:t>
      </w:r>
      <w:proofErr w:type="spellEnd"/>
      <w:r w:rsidRPr="00507BC7">
        <w:rPr>
          <w:color w:val="000000"/>
        </w:rPr>
        <w:t xml:space="preserve"> туберкулезом легких не менее 12 мес. Повышение эффективности лечения больных с лекарственно-устойчивым туберкулезом легких в значительной степени зависит от своевременной коррекции химиотерапии и применения противотуберкулезных препаратов, к </w:t>
      </w:r>
      <w:r w:rsidRPr="00507BC7">
        <w:rPr>
          <w:color w:val="000000"/>
        </w:rPr>
        <w:lastRenderedPageBreak/>
        <w:t xml:space="preserve">которым сохранена чувствительность. Для лечения больных лекарственно-устойчивым и, особенно, </w:t>
      </w:r>
      <w:proofErr w:type="spellStart"/>
      <w:r w:rsidRPr="00507BC7">
        <w:rPr>
          <w:color w:val="000000"/>
        </w:rPr>
        <w:t>полирезистентным</w:t>
      </w:r>
      <w:proofErr w:type="spellEnd"/>
      <w:r w:rsidRPr="00507BC7">
        <w:rPr>
          <w:color w:val="000000"/>
        </w:rPr>
        <w:t xml:space="preserve"> туберкулезом легких необходимо использовать резервные препараты: </w:t>
      </w:r>
      <w:proofErr w:type="spellStart"/>
      <w:r w:rsidRPr="00507BC7">
        <w:rPr>
          <w:color w:val="000000"/>
        </w:rPr>
        <w:t>протионамид</w:t>
      </w:r>
      <w:proofErr w:type="spellEnd"/>
      <w:r w:rsidRPr="00507BC7">
        <w:rPr>
          <w:color w:val="000000"/>
        </w:rPr>
        <w:t xml:space="preserve"> (</w:t>
      </w:r>
      <w:proofErr w:type="spellStart"/>
      <w:r w:rsidRPr="00507BC7">
        <w:rPr>
          <w:color w:val="000000"/>
        </w:rPr>
        <w:t>этионамид</w:t>
      </w:r>
      <w:proofErr w:type="spellEnd"/>
      <w:r w:rsidRPr="00507BC7">
        <w:rPr>
          <w:color w:val="000000"/>
        </w:rPr>
        <w:t xml:space="preserve">), </w:t>
      </w:r>
      <w:proofErr w:type="spellStart"/>
      <w:r w:rsidRPr="00507BC7">
        <w:rPr>
          <w:color w:val="000000"/>
        </w:rPr>
        <w:t>амикацин</w:t>
      </w:r>
      <w:proofErr w:type="spellEnd"/>
      <w:r w:rsidRPr="00507BC7">
        <w:rPr>
          <w:color w:val="000000"/>
        </w:rPr>
        <w:t xml:space="preserve"> (</w:t>
      </w:r>
      <w:proofErr w:type="spellStart"/>
      <w:r w:rsidRPr="00507BC7">
        <w:rPr>
          <w:color w:val="000000"/>
        </w:rPr>
        <w:t>канамицин</w:t>
      </w:r>
      <w:proofErr w:type="spellEnd"/>
      <w:r w:rsidRPr="00507BC7">
        <w:rPr>
          <w:color w:val="000000"/>
        </w:rPr>
        <w:t xml:space="preserve">), </w:t>
      </w:r>
      <w:proofErr w:type="spellStart"/>
      <w:r w:rsidRPr="00507BC7">
        <w:rPr>
          <w:color w:val="000000"/>
        </w:rPr>
        <w:t>офлоксацин</w:t>
      </w:r>
      <w:proofErr w:type="spellEnd"/>
      <w:r w:rsidRPr="00507BC7">
        <w:rPr>
          <w:color w:val="000000"/>
        </w:rPr>
        <w:t>. Эти препараты в отличие от основных (</w:t>
      </w:r>
      <w:proofErr w:type="spellStart"/>
      <w:r w:rsidRPr="00507BC7">
        <w:rPr>
          <w:color w:val="000000"/>
        </w:rPr>
        <w:t>изониазид</w:t>
      </w:r>
      <w:proofErr w:type="spellEnd"/>
      <w:r w:rsidRPr="00507BC7">
        <w:rPr>
          <w:color w:val="000000"/>
        </w:rPr>
        <w:t xml:space="preserve">, </w:t>
      </w:r>
      <w:proofErr w:type="spellStart"/>
      <w:r w:rsidRPr="00507BC7">
        <w:rPr>
          <w:color w:val="000000"/>
        </w:rPr>
        <w:t>рифампицин</w:t>
      </w:r>
      <w:proofErr w:type="spellEnd"/>
      <w:r w:rsidRPr="00507BC7">
        <w:rPr>
          <w:color w:val="000000"/>
        </w:rPr>
        <w:t xml:space="preserve">, </w:t>
      </w:r>
      <w:proofErr w:type="spellStart"/>
      <w:r w:rsidRPr="00507BC7">
        <w:rPr>
          <w:color w:val="000000"/>
        </w:rPr>
        <w:t>пиразинамид</w:t>
      </w:r>
      <w:proofErr w:type="spellEnd"/>
      <w:r w:rsidRPr="00507BC7">
        <w:rPr>
          <w:color w:val="000000"/>
        </w:rPr>
        <w:t xml:space="preserve">, </w:t>
      </w:r>
      <w:proofErr w:type="spellStart"/>
      <w:r w:rsidRPr="00507BC7">
        <w:rPr>
          <w:color w:val="000000"/>
        </w:rPr>
        <w:t>этамбутол</w:t>
      </w:r>
      <w:proofErr w:type="spellEnd"/>
      <w:r w:rsidRPr="00507BC7">
        <w:rPr>
          <w:color w:val="000000"/>
        </w:rPr>
        <w:t>, стрептомицин) намного более дорогостоящие, менее эффективные и имеют много побочных эффектов. Они должны быть доступны только для специализированных противотуберкулезных учреждений.</w:t>
      </w:r>
    </w:p>
    <w:p w:rsidR="002C5840" w:rsidRPr="00507BC7" w:rsidRDefault="002C5840" w:rsidP="002C5840">
      <w:pPr>
        <w:pStyle w:val="a5"/>
        <w:shd w:val="clear" w:color="auto" w:fill="FFFFFF"/>
        <w:spacing w:after="0" w:afterAutospacing="0" w:line="292" w:lineRule="atLeast"/>
        <w:ind w:firstLine="425"/>
        <w:jc w:val="both"/>
        <w:rPr>
          <w:color w:val="000000"/>
        </w:rPr>
      </w:pPr>
      <w:r w:rsidRPr="00507BC7">
        <w:rPr>
          <w:color w:val="000000"/>
        </w:rPr>
        <w:t xml:space="preserve">На сегодняшний день во фтизиатрической среде существует вполне обоснованное понимание того, что распространение лекарственной устойчивости является интегральной характеристикой эффективности проводимых противотуберкулезных мероприятий. Причины распространения лекарственной устойчивости относятся к разным уровням эпидемического процесса и управляются на разных уровнях организации лечебно-профилактической деятельности. Мониторинг лекарственной устойчивости микобактерий туберкулеза является важнейшей частью контроля над распространением этого инфекционного заболевания. Это понятие трактуется в довольно широких пределах, однако, собираемые статистические данные о лекарственной устойчивости возбудителя не отражают глубину существующей проблемы. К тому же, отсутствие на сегодняшний день единых принципов организации мониторинга туберкулеза с лекарственной устойчивостью в Российской Федерации ведет к искажению реальной картины и несопоставимости информации, получаемой из разных регионов. С 1999 г. в государственной статистической отчетности введен показатель распространения множественной лекарственной устойчивости (МЛУ) среди впервые выявленных больных. Однако до сегодняшнего дня не установлены правила регистрации и учета таких больных, правила расчета показателей территориальной распространенности туберкулеза с лекарственной устойчивостью, а также не задействованы в необходимом объеме механизмы обеспечения достоверности результатов исследований. В течение последних 15 лет неоднократно исследовалось распространение туберкулеза с лекарственной устойчивостью в различных регионах Российской Федерации. Однако агрегация данных по территориальному принципу или в динамике фактически оказалась невозможной, поскольку нет единых принципов организации мониторинга лекарственной устойчивости возбудителя туберкулеза. Достоверность показателя лекарственной устойчивости возбудителя туберкулеза основывается на соблюдении трех основных принципов: </w:t>
      </w:r>
      <w:proofErr w:type="spellStart"/>
      <w:r w:rsidRPr="00507BC7">
        <w:rPr>
          <w:color w:val="000000"/>
        </w:rPr>
        <w:t>унифицированность</w:t>
      </w:r>
      <w:proofErr w:type="spellEnd"/>
      <w:r w:rsidRPr="00507BC7">
        <w:rPr>
          <w:color w:val="000000"/>
        </w:rPr>
        <w:t xml:space="preserve"> используемых понятий и терминов, обеспечение репрезентативности исходных данных для расчета показателей территориальной лекарственной устойчивости и обеспечение достоверности лабораторных данных. Важнейшим понятием при описании инфекционного процесса является устойчивость циркулирующего штамма возбудителя, выделенного у впервые выявленного больного туберкулезом в период диагностики, т.е. до начала лечения. Другим важнейшим понятием является устойчивость возбудителя, приобретаемая в процессе лечения. На практике же активно используется понятие первичной устойчивости. Однако при отсутствии правил учета первичной устойчивости этот показатель не эффективен. Понятие первичной устойчивости стало собирательным: оно включало как реальную первичную устойчивость МБТ у впервые выявленных больных, так и лекарственную устойчивость МБТ у впервые выявленных больных в ходе химиотерапии (по сути – приобретенная лекарственная устойчивость). При отсутствии строгого контроля зачастую на учет как впервые выявленные также брались больные с предшествующей историей противотуберкулезной химиотерапии. Не редко оказывалось, что данные о территориальной распространенности лекарственной чувствительности, собираемые в </w:t>
      </w:r>
      <w:proofErr w:type="spellStart"/>
      <w:r w:rsidRPr="00507BC7">
        <w:rPr>
          <w:color w:val="000000"/>
        </w:rPr>
        <w:t>оргметодотделах</w:t>
      </w:r>
      <w:proofErr w:type="spellEnd"/>
      <w:r w:rsidRPr="00507BC7">
        <w:rPr>
          <w:color w:val="000000"/>
        </w:rPr>
        <w:t xml:space="preserve">, и получаемые в бактериологических лабораториях, существенно не совпадали в силу разного учета больных как впервые выявленных. Иногда в отдельных территориях статистические показатели принимали парадоксальное значение. Например, эффективность лечения больных с МЛУ оказывалась выше, чем показатели для впервые выявленных больных ; распространенность МЛУ среди больных с рецидивами была ниже, чем среди впервые </w:t>
      </w:r>
      <w:r w:rsidRPr="00507BC7">
        <w:rPr>
          <w:color w:val="000000"/>
        </w:rPr>
        <w:lastRenderedPageBreak/>
        <w:t xml:space="preserve">выявленных больных. В процессе кураторских визитов и бесед с фтизиатрами выяснялось, что иногда статус МЛУ больного определялся по клиническим результатам (так называемая «клиническая» устойчивость), что является недопустимым для определения эпидемиологических показателей. Таким образом, при формировании показателей распространения лекарственной устойчивости возбудителя туберкулеза необходимо строго использовать понятия, описанные в регламентирующих документах. Существует три группы терминов, используемых при описании распространения лекарственной устойчивости. В первую группу входят понятия для характеристики больных, для которых проводятся тесты на лекарственную устойчивость. К ним относятся пациенты с </w:t>
      </w:r>
      <w:proofErr w:type="spellStart"/>
      <w:r w:rsidRPr="00507BC7">
        <w:rPr>
          <w:color w:val="000000"/>
        </w:rPr>
        <w:t>бактериовыделением</w:t>
      </w:r>
      <w:proofErr w:type="spellEnd"/>
      <w:r w:rsidRPr="00507BC7">
        <w:rPr>
          <w:color w:val="000000"/>
        </w:rPr>
        <w:t>, установленным методом посева:</w:t>
      </w:r>
    </w:p>
    <w:p w:rsidR="002C5840" w:rsidRPr="00507BC7" w:rsidRDefault="002C5840" w:rsidP="002C5840">
      <w:pPr>
        <w:pStyle w:val="a5"/>
        <w:shd w:val="clear" w:color="auto" w:fill="FFFFFF"/>
        <w:spacing w:after="0" w:afterAutospacing="0" w:line="292" w:lineRule="atLeast"/>
        <w:jc w:val="both"/>
        <w:rPr>
          <w:color w:val="000000"/>
        </w:rPr>
      </w:pPr>
      <w:r w:rsidRPr="00507BC7">
        <w:rPr>
          <w:color w:val="000000"/>
        </w:rPr>
        <w:t>Ранее не леченный больной – впервые выявленный больной, зарегистрированный на лечение, ранее не принимавший противотуберкулезные препараты или принимавший их менее одного месяца.</w:t>
      </w:r>
    </w:p>
    <w:p w:rsidR="002C5840" w:rsidRPr="00507BC7" w:rsidRDefault="002C5840" w:rsidP="002C5840">
      <w:pPr>
        <w:pStyle w:val="a5"/>
        <w:shd w:val="clear" w:color="auto" w:fill="FFFFFF"/>
        <w:spacing w:after="0" w:afterAutospacing="0" w:line="292" w:lineRule="atLeast"/>
        <w:jc w:val="both"/>
        <w:rPr>
          <w:color w:val="000000"/>
        </w:rPr>
      </w:pPr>
      <w:r w:rsidRPr="00507BC7">
        <w:rPr>
          <w:color w:val="000000"/>
        </w:rPr>
        <w:t>Ранее леченный больной – пациент, зарегистрированный на повторное лечение, который ранее принимал противотуберкулезные препараты в течение периода, превышающего один месяц.</w:t>
      </w:r>
    </w:p>
    <w:p w:rsidR="002C5840" w:rsidRPr="00507BC7" w:rsidRDefault="002C5840" w:rsidP="002C5840">
      <w:pPr>
        <w:pStyle w:val="a5"/>
        <w:shd w:val="clear" w:color="auto" w:fill="FFFFFF"/>
        <w:spacing w:after="0" w:afterAutospacing="0" w:line="292" w:lineRule="atLeast"/>
        <w:jc w:val="both"/>
        <w:rPr>
          <w:color w:val="000000"/>
        </w:rPr>
      </w:pPr>
      <w:r w:rsidRPr="00507BC7">
        <w:rPr>
          <w:color w:val="000000"/>
        </w:rPr>
        <w:t>Для оценки показателей исходов химиотерапии группа ранее леченных больных разбивается на:</w:t>
      </w:r>
    </w:p>
    <w:p w:rsidR="002C5840" w:rsidRPr="00507BC7" w:rsidRDefault="002C5840" w:rsidP="002C5840">
      <w:pPr>
        <w:pStyle w:val="a5"/>
        <w:shd w:val="clear" w:color="auto" w:fill="FFFFFF"/>
        <w:spacing w:after="0" w:afterAutospacing="0" w:line="292" w:lineRule="atLeast"/>
        <w:jc w:val="both"/>
        <w:rPr>
          <w:color w:val="000000"/>
        </w:rPr>
      </w:pPr>
      <w:r w:rsidRPr="00507BC7">
        <w:rPr>
          <w:color w:val="000000"/>
        </w:rPr>
        <w:t>Ранее леченный больной с рецидивом туберкулеза и остальные случаи повторного лечения.</w:t>
      </w:r>
    </w:p>
    <w:p w:rsidR="002C5840" w:rsidRPr="00507BC7" w:rsidRDefault="002C5840" w:rsidP="002C5840">
      <w:pPr>
        <w:pStyle w:val="a5"/>
        <w:shd w:val="clear" w:color="auto" w:fill="FFFFFF"/>
        <w:spacing w:after="0" w:afterAutospacing="0" w:line="292" w:lineRule="atLeast"/>
        <w:ind w:firstLine="425"/>
        <w:jc w:val="both"/>
        <w:rPr>
          <w:color w:val="000000"/>
        </w:rPr>
      </w:pPr>
      <w:r w:rsidRPr="00507BC7">
        <w:rPr>
          <w:color w:val="000000"/>
        </w:rPr>
        <w:t>Ко второй группе относятся понятия, характеризующие штаммы микобактерий туберкулеза, выделенные от одного больного, по результатам тестов на лекарственную чувствительность:</w:t>
      </w:r>
    </w:p>
    <w:p w:rsidR="002C5840" w:rsidRPr="00507BC7" w:rsidRDefault="002C5840" w:rsidP="002C5840">
      <w:pPr>
        <w:pStyle w:val="a5"/>
        <w:shd w:val="clear" w:color="auto" w:fill="FFFFFF"/>
        <w:spacing w:after="0" w:afterAutospacing="0" w:line="292" w:lineRule="atLeast"/>
        <w:jc w:val="both"/>
        <w:rPr>
          <w:color w:val="000000"/>
        </w:rPr>
      </w:pPr>
      <w:r w:rsidRPr="00507BC7">
        <w:rPr>
          <w:color w:val="000000"/>
        </w:rPr>
        <w:t>Лекарственная устойчивость МБТ (ЛУ МБТ) – наличие лекарственно устойчивых штаммов МБТ в выделенной культуре.</w:t>
      </w:r>
    </w:p>
    <w:p w:rsidR="002C5840" w:rsidRPr="00507BC7" w:rsidRDefault="002C5840" w:rsidP="002C5840">
      <w:pPr>
        <w:pStyle w:val="a5"/>
        <w:shd w:val="clear" w:color="auto" w:fill="FFFFFF"/>
        <w:spacing w:after="0" w:afterAutospacing="0" w:line="292" w:lineRule="atLeast"/>
        <w:jc w:val="both"/>
        <w:rPr>
          <w:color w:val="000000"/>
        </w:rPr>
      </w:pPr>
      <w:r w:rsidRPr="00507BC7">
        <w:rPr>
          <w:color w:val="000000"/>
        </w:rPr>
        <w:t>Первичная лекарственная устойчивость - устойчивость МБТ у впервые выявленного больного, ранее не леченного или принимавшего противотуберкулезные препараты менее одного месяца (относится к ранее не леченным больным).</w:t>
      </w:r>
    </w:p>
    <w:p w:rsidR="002C5840" w:rsidRPr="00507BC7" w:rsidRDefault="002C5840" w:rsidP="002C5840">
      <w:pPr>
        <w:pStyle w:val="a5"/>
        <w:shd w:val="clear" w:color="auto" w:fill="FFFFFF"/>
        <w:spacing w:after="0" w:afterAutospacing="0" w:line="292" w:lineRule="atLeast"/>
        <w:jc w:val="both"/>
        <w:rPr>
          <w:color w:val="000000"/>
        </w:rPr>
      </w:pPr>
      <w:r w:rsidRPr="00507BC7">
        <w:rPr>
          <w:color w:val="000000"/>
        </w:rPr>
        <w:t>Вторичная лекарственная устойчивость - устойчивость МБТ у пациентов после противотуберкулёзной терапии, проводимой в течение месяца и более, на момент регистрации повторного курса химиотерапии (относится к ранее леченным больным).</w:t>
      </w:r>
    </w:p>
    <w:p w:rsidR="002C5840" w:rsidRPr="00507BC7" w:rsidRDefault="002C5840" w:rsidP="002C5840">
      <w:pPr>
        <w:pStyle w:val="a5"/>
        <w:shd w:val="clear" w:color="auto" w:fill="FFFFFF"/>
        <w:spacing w:after="0" w:afterAutospacing="0" w:line="292" w:lineRule="atLeast"/>
        <w:jc w:val="both"/>
        <w:rPr>
          <w:color w:val="000000"/>
        </w:rPr>
      </w:pPr>
      <w:r w:rsidRPr="00507BC7">
        <w:rPr>
          <w:color w:val="000000"/>
        </w:rPr>
        <w:t>Комбинированная лекарственная устойчивость – наличие у пациента культуры МБТ, устойчивой к более чем одному противотуберкулезному препарату, за исключением множественной лекарственной устойчивости.</w:t>
      </w:r>
    </w:p>
    <w:p w:rsidR="002C5840" w:rsidRPr="00507BC7" w:rsidRDefault="002C5840" w:rsidP="002C5840">
      <w:pPr>
        <w:pStyle w:val="a5"/>
        <w:shd w:val="clear" w:color="auto" w:fill="FFFFFF"/>
        <w:spacing w:after="0" w:afterAutospacing="0" w:line="292" w:lineRule="atLeast"/>
        <w:jc w:val="both"/>
        <w:rPr>
          <w:color w:val="000000"/>
        </w:rPr>
      </w:pPr>
      <w:r w:rsidRPr="00507BC7">
        <w:rPr>
          <w:color w:val="000000"/>
        </w:rPr>
        <w:t xml:space="preserve">Широкая лекарственная устойчивость (ШЛУ)– наличие у пациента культуры МБТ, устойчивой как минимум к </w:t>
      </w:r>
      <w:proofErr w:type="spellStart"/>
      <w:r w:rsidRPr="00507BC7">
        <w:rPr>
          <w:color w:val="000000"/>
        </w:rPr>
        <w:t>изониазиду</w:t>
      </w:r>
      <w:proofErr w:type="spellEnd"/>
      <w:r w:rsidRPr="00507BC7">
        <w:rPr>
          <w:color w:val="000000"/>
        </w:rPr>
        <w:t xml:space="preserve">, </w:t>
      </w:r>
      <w:proofErr w:type="spellStart"/>
      <w:r w:rsidRPr="00507BC7">
        <w:rPr>
          <w:color w:val="000000"/>
        </w:rPr>
        <w:t>рифампицину</w:t>
      </w:r>
      <w:proofErr w:type="spellEnd"/>
      <w:r w:rsidRPr="00507BC7">
        <w:rPr>
          <w:color w:val="000000"/>
        </w:rPr>
        <w:t xml:space="preserve">, </w:t>
      </w:r>
      <w:proofErr w:type="spellStart"/>
      <w:r w:rsidRPr="00507BC7">
        <w:rPr>
          <w:color w:val="000000"/>
        </w:rPr>
        <w:t>офлоксоцину</w:t>
      </w:r>
      <w:proofErr w:type="spellEnd"/>
      <w:r w:rsidRPr="00507BC7">
        <w:rPr>
          <w:color w:val="000000"/>
        </w:rPr>
        <w:t xml:space="preserve"> и одному из внутривенных противотуберкулезных препаратов (</w:t>
      </w:r>
      <w:proofErr w:type="spellStart"/>
      <w:r w:rsidRPr="00507BC7">
        <w:rPr>
          <w:color w:val="000000"/>
        </w:rPr>
        <w:t>каномицин</w:t>
      </w:r>
      <w:proofErr w:type="spellEnd"/>
      <w:r w:rsidRPr="00507BC7">
        <w:rPr>
          <w:color w:val="000000"/>
        </w:rPr>
        <w:t xml:space="preserve"> или </w:t>
      </w:r>
      <w:proofErr w:type="spellStart"/>
      <w:r w:rsidRPr="00507BC7">
        <w:rPr>
          <w:color w:val="000000"/>
        </w:rPr>
        <w:t>каприомицин</w:t>
      </w:r>
      <w:proofErr w:type="spellEnd"/>
      <w:r w:rsidRPr="00507BC7">
        <w:rPr>
          <w:color w:val="000000"/>
        </w:rPr>
        <w:t>).</w:t>
      </w:r>
    </w:p>
    <w:p w:rsidR="002C5840" w:rsidRPr="00507BC7" w:rsidRDefault="002C5840" w:rsidP="002C5840">
      <w:pPr>
        <w:pStyle w:val="a5"/>
        <w:shd w:val="clear" w:color="auto" w:fill="FFFFFF"/>
        <w:spacing w:after="0" w:afterAutospacing="0" w:line="292" w:lineRule="atLeast"/>
        <w:ind w:firstLine="425"/>
        <w:jc w:val="both"/>
        <w:rPr>
          <w:color w:val="000000"/>
        </w:rPr>
      </w:pPr>
      <w:r w:rsidRPr="00507BC7">
        <w:rPr>
          <w:color w:val="000000"/>
        </w:rPr>
        <w:t>Спектр лекарственной устойчивости – характеристика МБТ по устойчивости к каждому из противотуберкулезных препаратов первого и/или второго ряда.</w:t>
      </w:r>
    </w:p>
    <w:p w:rsidR="002C5840" w:rsidRPr="00507BC7" w:rsidRDefault="002C5840" w:rsidP="002C5840">
      <w:pPr>
        <w:pStyle w:val="a5"/>
        <w:shd w:val="clear" w:color="auto" w:fill="FFFFFF"/>
        <w:spacing w:after="0" w:afterAutospacing="0" w:line="292" w:lineRule="atLeast"/>
        <w:ind w:firstLine="284"/>
        <w:jc w:val="both"/>
        <w:rPr>
          <w:color w:val="000000"/>
        </w:rPr>
      </w:pPr>
      <w:r w:rsidRPr="00507BC7">
        <w:rPr>
          <w:color w:val="000000"/>
        </w:rPr>
        <w:t>В третью группу терминов входят показатели лекарственной чувствительности популяции микобактерий туберкулеза, циркулирующей на определенной территории. К ним относятся:</w:t>
      </w:r>
    </w:p>
    <w:p w:rsidR="002C5840" w:rsidRPr="00507BC7" w:rsidRDefault="002C5840" w:rsidP="002C5840">
      <w:pPr>
        <w:pStyle w:val="a5"/>
        <w:shd w:val="clear" w:color="auto" w:fill="FFFFFF"/>
        <w:spacing w:after="0" w:afterAutospacing="0" w:line="292" w:lineRule="atLeast"/>
        <w:ind w:firstLine="425"/>
        <w:jc w:val="both"/>
        <w:rPr>
          <w:color w:val="000000"/>
        </w:rPr>
      </w:pPr>
      <w:r w:rsidRPr="00507BC7">
        <w:rPr>
          <w:color w:val="000000"/>
        </w:rPr>
        <w:lastRenderedPageBreak/>
        <w:t>Частота первичной лекарственной устойчивости. Показатель рассчитывается как отношение количества впервые выявленных больных туберкулёзом с первичной лекарственной устойчивостью к числу всех впервые выявленных больных, которым проводили исследование на лекарственную чувствительность, и характеризует эпидемиологическое состояние популяции возбудителя туберкулёза.</w:t>
      </w:r>
    </w:p>
    <w:p w:rsidR="002C5840" w:rsidRPr="00507BC7" w:rsidRDefault="002C5840" w:rsidP="002C5840">
      <w:pPr>
        <w:pStyle w:val="a5"/>
        <w:shd w:val="clear" w:color="auto" w:fill="FFFFFF"/>
        <w:spacing w:after="0" w:afterAutospacing="0" w:line="292" w:lineRule="atLeast"/>
        <w:ind w:firstLine="425"/>
        <w:jc w:val="both"/>
        <w:rPr>
          <w:color w:val="000000"/>
        </w:rPr>
      </w:pPr>
      <w:r w:rsidRPr="00507BC7">
        <w:rPr>
          <w:color w:val="000000"/>
        </w:rPr>
        <w:t>Частота лекарственной устойчивости среди ранее леченых случаев туберкулеза. Показатель рассчитывается как отношение количества устойчивых культур МБТ к числу штаммов, исследованных на наличие лекарственной устойчивости у больных, зарегистрированных на повторное лечение после неудачного курса химиотерапии или рецидива. По сути является показателем приобретенной устойчивости на момент регистрации больных на повторное лечение.</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Частота множественной и широкой лекарственной устойчивости рассчитывается аналогичным образом для отдельных групп больных (впервые выявленных, ранее леченных больных и ранее леченных больных с рецидивами)</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Следует отметить, что приведенные термины приняты и используются в международной практике (Всемирной организацией здравоохранения, Международным союзом борьбы с туберкулезом и заболеваниями легких, Комитетом зеленого света и др.), что позволяет получать сопоставимые результаты и находиться в одном формате исследований. Следует обратить внимание на то, что среди всех получаемых лабораторией результатов по лекарственной чувствительности для расчета эпидемиологических показателей учитываются только результаты, полученные из диагностического материала на первом месяце после регистрации больного для лечения. Обычно предполагается, что учет всех собранных данных по территории означает их репрезентативность, но в случае с определением показателей лекарственной чувствительности МБТ это не всегда так.</w:t>
      </w:r>
    </w:p>
    <w:p w:rsidR="002C5840" w:rsidRPr="00507BC7" w:rsidRDefault="002C5840" w:rsidP="002C5840">
      <w:pPr>
        <w:numPr>
          <w:ilvl w:val="0"/>
          <w:numId w:val="8"/>
        </w:num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Во-первых, в силу многоступенчатости процесса получения данных реальные эпидемические процессы отражаются в искаженном виде (эффективность выявления </w:t>
      </w:r>
      <w:proofErr w:type="spellStart"/>
      <w:r w:rsidRPr="00507BC7">
        <w:rPr>
          <w:rFonts w:ascii="Times New Roman" w:eastAsia="Times New Roman" w:hAnsi="Times New Roman" w:cs="Times New Roman"/>
          <w:color w:val="000000"/>
          <w:sz w:val="24"/>
          <w:szCs w:val="24"/>
        </w:rPr>
        <w:t>бактериовыделителей</w:t>
      </w:r>
      <w:proofErr w:type="spellEnd"/>
      <w:r w:rsidRPr="00507BC7">
        <w:rPr>
          <w:rFonts w:ascii="Times New Roman" w:eastAsia="Times New Roman" w:hAnsi="Times New Roman" w:cs="Times New Roman"/>
          <w:color w:val="000000"/>
          <w:sz w:val="24"/>
          <w:szCs w:val="24"/>
        </w:rPr>
        <w:t xml:space="preserve"> в лучших случаях составляет 70%, а часто - менее 50%; охват тестами на лекарственную устойчивость составляет 70-90% всех </w:t>
      </w:r>
      <w:proofErr w:type="spellStart"/>
      <w:r w:rsidRPr="00507BC7">
        <w:rPr>
          <w:rFonts w:ascii="Times New Roman" w:eastAsia="Times New Roman" w:hAnsi="Times New Roman" w:cs="Times New Roman"/>
          <w:color w:val="000000"/>
          <w:sz w:val="24"/>
          <w:szCs w:val="24"/>
        </w:rPr>
        <w:t>бактериовыделителей</w:t>
      </w:r>
      <w:proofErr w:type="spellEnd"/>
      <w:r w:rsidRPr="00507BC7">
        <w:rPr>
          <w:rFonts w:ascii="Times New Roman" w:eastAsia="Times New Roman" w:hAnsi="Times New Roman" w:cs="Times New Roman"/>
          <w:color w:val="000000"/>
          <w:sz w:val="24"/>
          <w:szCs w:val="24"/>
        </w:rPr>
        <w:t>; кроме того, результаты теста на лекарственную чувствительность являются следствием качества лабораторной работы, которое зачастую не контролируется).</w:t>
      </w:r>
    </w:p>
    <w:p w:rsidR="002C5840" w:rsidRPr="00507BC7" w:rsidRDefault="002C5840" w:rsidP="002C5840">
      <w:pPr>
        <w:numPr>
          <w:ilvl w:val="0"/>
          <w:numId w:val="8"/>
        </w:num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Во-вторых, на практике отсутствие данных по </w:t>
      </w:r>
      <w:proofErr w:type="spellStart"/>
      <w:r w:rsidRPr="00507BC7">
        <w:rPr>
          <w:rFonts w:ascii="Times New Roman" w:eastAsia="Times New Roman" w:hAnsi="Times New Roman" w:cs="Times New Roman"/>
          <w:color w:val="000000"/>
          <w:sz w:val="24"/>
          <w:szCs w:val="24"/>
        </w:rPr>
        <w:t>бактериовыделению</w:t>
      </w:r>
      <w:proofErr w:type="spellEnd"/>
      <w:r w:rsidRPr="00507BC7">
        <w:rPr>
          <w:rFonts w:ascii="Times New Roman" w:eastAsia="Times New Roman" w:hAnsi="Times New Roman" w:cs="Times New Roman"/>
          <w:color w:val="000000"/>
          <w:sz w:val="24"/>
          <w:szCs w:val="24"/>
        </w:rPr>
        <w:t xml:space="preserve"> и по лекарственной чувствительности, как правило, отождествляется с отрицательными результатами исследований.</w:t>
      </w:r>
    </w:p>
    <w:p w:rsidR="002C5840" w:rsidRPr="00507BC7" w:rsidRDefault="002C5840" w:rsidP="002C5840">
      <w:pPr>
        <w:numPr>
          <w:ilvl w:val="0"/>
          <w:numId w:val="8"/>
        </w:num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В-третьих, выявление </w:t>
      </w:r>
      <w:proofErr w:type="spellStart"/>
      <w:r w:rsidRPr="00507BC7">
        <w:rPr>
          <w:rFonts w:ascii="Times New Roman" w:eastAsia="Times New Roman" w:hAnsi="Times New Roman" w:cs="Times New Roman"/>
          <w:color w:val="000000"/>
          <w:sz w:val="24"/>
          <w:szCs w:val="24"/>
        </w:rPr>
        <w:t>бактериовыделителей</w:t>
      </w:r>
      <w:proofErr w:type="spellEnd"/>
      <w:r w:rsidRPr="00507BC7">
        <w:rPr>
          <w:rFonts w:ascii="Times New Roman" w:eastAsia="Times New Roman" w:hAnsi="Times New Roman" w:cs="Times New Roman"/>
          <w:color w:val="000000"/>
          <w:sz w:val="24"/>
          <w:szCs w:val="24"/>
        </w:rPr>
        <w:t xml:space="preserve"> по территории субъекта РФ, как правило, идет не равномерно, поэтому </w:t>
      </w:r>
      <w:proofErr w:type="spellStart"/>
      <w:r w:rsidRPr="00507BC7">
        <w:rPr>
          <w:rFonts w:ascii="Times New Roman" w:eastAsia="Times New Roman" w:hAnsi="Times New Roman" w:cs="Times New Roman"/>
          <w:color w:val="000000"/>
          <w:sz w:val="24"/>
          <w:szCs w:val="24"/>
        </w:rPr>
        <w:t>представленность</w:t>
      </w:r>
      <w:proofErr w:type="spellEnd"/>
      <w:r w:rsidRPr="00507BC7">
        <w:rPr>
          <w:rFonts w:ascii="Times New Roman" w:eastAsia="Times New Roman" w:hAnsi="Times New Roman" w:cs="Times New Roman"/>
          <w:color w:val="000000"/>
          <w:sz w:val="24"/>
          <w:szCs w:val="24"/>
        </w:rPr>
        <w:t xml:space="preserve"> таких данных для учета распространенности лекарственной чувствительности может не отражать реальные эпидемиологические процессы. Несоблюдение принципа репрезентативности исходных данных приводит к неестественному разбросу значений показателя распространения туберкулеза с МЛУ в различных субъектах России, как это видно в статистических отчетах за последние годы.</w:t>
      </w:r>
    </w:p>
    <w:p w:rsidR="002C5840" w:rsidRPr="00507BC7" w:rsidRDefault="002C5840" w:rsidP="002C5840">
      <w:p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Так, например, разброс распространения МЛУ составлял в 2006 году от 3% (Смоленская, Курская, Амурская области, Краснодарский край) до 80% (Эвенкийский АО). В свете вышесказанного, при расчете территориального показателя необходимо из стихийно получаемой выборки больных сформировать вторичную выборку по принципу равномерной </w:t>
      </w:r>
      <w:proofErr w:type="spellStart"/>
      <w:r w:rsidRPr="00507BC7">
        <w:rPr>
          <w:rFonts w:ascii="Times New Roman" w:eastAsia="Times New Roman" w:hAnsi="Times New Roman" w:cs="Times New Roman"/>
          <w:color w:val="000000"/>
          <w:sz w:val="24"/>
          <w:szCs w:val="24"/>
        </w:rPr>
        <w:t>представленности</w:t>
      </w:r>
      <w:proofErr w:type="spellEnd"/>
      <w:r w:rsidRPr="00507BC7">
        <w:rPr>
          <w:rFonts w:ascii="Times New Roman" w:eastAsia="Times New Roman" w:hAnsi="Times New Roman" w:cs="Times New Roman"/>
          <w:color w:val="000000"/>
          <w:sz w:val="24"/>
          <w:szCs w:val="24"/>
        </w:rPr>
        <w:t xml:space="preserve"> больных из отдельных районов (репрезентативности по районам). На практике это означает следующее. Во-первых, необходимо рассчитать квоты на число </w:t>
      </w:r>
      <w:r w:rsidRPr="00507BC7">
        <w:rPr>
          <w:rFonts w:ascii="Times New Roman" w:eastAsia="Times New Roman" w:hAnsi="Times New Roman" w:cs="Times New Roman"/>
          <w:color w:val="000000"/>
          <w:sz w:val="24"/>
          <w:szCs w:val="24"/>
        </w:rPr>
        <w:lastRenderedPageBreak/>
        <w:t xml:space="preserve">включаемых в анализ больных для каждого района (где проводятся бактериологические исследования) на основе показателей заболеваемости в районах и числа выявленных </w:t>
      </w:r>
      <w:proofErr w:type="spellStart"/>
      <w:r w:rsidRPr="00507BC7">
        <w:rPr>
          <w:rFonts w:ascii="Times New Roman" w:eastAsia="Times New Roman" w:hAnsi="Times New Roman" w:cs="Times New Roman"/>
          <w:color w:val="000000"/>
          <w:sz w:val="24"/>
          <w:szCs w:val="24"/>
        </w:rPr>
        <w:t>бактериовыделителей</w:t>
      </w:r>
      <w:proofErr w:type="spellEnd"/>
      <w:r w:rsidRPr="00507BC7">
        <w:rPr>
          <w:rFonts w:ascii="Times New Roman" w:eastAsia="Times New Roman" w:hAnsi="Times New Roman" w:cs="Times New Roman"/>
          <w:color w:val="000000"/>
          <w:sz w:val="24"/>
          <w:szCs w:val="24"/>
        </w:rPr>
        <w:t xml:space="preserve">. То есть, для расчета территориального показателя лекарственной устойчивости должна формироваться вторичная выборка из всех имеющихся результатов определения лекарственной устойчивости. В районе с наименьшим числом </w:t>
      </w:r>
      <w:proofErr w:type="spellStart"/>
      <w:r w:rsidRPr="00507BC7">
        <w:rPr>
          <w:rFonts w:ascii="Times New Roman" w:eastAsia="Times New Roman" w:hAnsi="Times New Roman" w:cs="Times New Roman"/>
          <w:color w:val="000000"/>
          <w:sz w:val="24"/>
          <w:szCs w:val="24"/>
        </w:rPr>
        <w:t>бактериовыделителей</w:t>
      </w:r>
      <w:proofErr w:type="spellEnd"/>
      <w:r w:rsidRPr="00507BC7">
        <w:rPr>
          <w:rFonts w:ascii="Times New Roman" w:eastAsia="Times New Roman" w:hAnsi="Times New Roman" w:cs="Times New Roman"/>
          <w:color w:val="000000"/>
          <w:sz w:val="24"/>
          <w:szCs w:val="24"/>
        </w:rPr>
        <w:t xml:space="preserve"> в расчет показателей включаются приемлемые результаты всех проведенных исследований. Квоты для остальных районов рассчитываются в соответствии с принципом равномерной </w:t>
      </w:r>
      <w:proofErr w:type="spellStart"/>
      <w:r w:rsidRPr="00507BC7">
        <w:rPr>
          <w:rFonts w:ascii="Times New Roman" w:eastAsia="Times New Roman" w:hAnsi="Times New Roman" w:cs="Times New Roman"/>
          <w:color w:val="000000"/>
          <w:sz w:val="24"/>
          <w:szCs w:val="24"/>
        </w:rPr>
        <w:t>представленности</w:t>
      </w:r>
      <w:proofErr w:type="spellEnd"/>
      <w:r w:rsidRPr="00507BC7">
        <w:rPr>
          <w:rFonts w:ascii="Times New Roman" w:eastAsia="Times New Roman" w:hAnsi="Times New Roman" w:cs="Times New Roman"/>
          <w:color w:val="000000"/>
          <w:sz w:val="24"/>
          <w:szCs w:val="24"/>
        </w:rPr>
        <w:t xml:space="preserve"> больных из всех районов. В этом случае общее число исследований, включаемых в расчет показателей, будет меньше имеющегося числа больных с результатами лекарственной чувствительностью. В выборку для расчета территориального показателя результаты включаются с соблюдением пропорции положительных результатов. Например, пусть в трех районах какого-то региона уровень заболеваемости населения туберкулезом составляет 50, 70 и 100 больных на 100 тыс. населения, при этом район с наибольшей заболеваемостью является самым маленьким. Предположим, в этих районах выявлено 70, 50 и 40 больных, при этом число </w:t>
      </w:r>
      <w:proofErr w:type="spellStart"/>
      <w:r w:rsidRPr="00507BC7">
        <w:rPr>
          <w:rFonts w:ascii="Times New Roman" w:eastAsia="Times New Roman" w:hAnsi="Times New Roman" w:cs="Times New Roman"/>
          <w:color w:val="000000"/>
          <w:sz w:val="24"/>
          <w:szCs w:val="24"/>
        </w:rPr>
        <w:t>бактериовыделителей</w:t>
      </w:r>
      <w:proofErr w:type="spellEnd"/>
      <w:r w:rsidRPr="00507BC7">
        <w:rPr>
          <w:rFonts w:ascii="Times New Roman" w:eastAsia="Times New Roman" w:hAnsi="Times New Roman" w:cs="Times New Roman"/>
          <w:color w:val="000000"/>
          <w:sz w:val="24"/>
          <w:szCs w:val="24"/>
        </w:rPr>
        <w:t xml:space="preserve"> составляет 40, 40 и 20 человек (Табл. 3).</w:t>
      </w:r>
    </w:p>
    <w:p w:rsidR="002C5840" w:rsidRPr="00507BC7" w:rsidRDefault="002C5840" w:rsidP="002C5840">
      <w:p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b/>
          <w:bCs/>
          <w:color w:val="000000"/>
          <w:sz w:val="24"/>
          <w:szCs w:val="24"/>
        </w:rPr>
        <w:t>Таблица 3</w:t>
      </w:r>
    </w:p>
    <w:p w:rsidR="002C5840" w:rsidRPr="00507BC7" w:rsidRDefault="002C5840" w:rsidP="002C5840">
      <w:pPr>
        <w:shd w:val="clear" w:color="auto" w:fill="FFFFFF"/>
        <w:spacing w:before="100" w:beforeAutospacing="1" w:after="0" w:line="292" w:lineRule="atLeast"/>
        <w:ind w:firstLine="425"/>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Пример расчета территориального показателя лекарственной устойчивости среди впервые выявленных больных</w:t>
      </w:r>
    </w:p>
    <w:tbl>
      <w:tblPr>
        <w:tblW w:w="9951" w:type="dxa"/>
        <w:tblCellSpacing w:w="0" w:type="dxa"/>
        <w:tblBorders>
          <w:top w:val="outset" w:sz="6" w:space="0" w:color="000000"/>
          <w:left w:val="outset" w:sz="6" w:space="0" w:color="000000"/>
          <w:bottom w:val="outset" w:sz="6" w:space="0" w:color="000000"/>
          <w:right w:val="outset" w:sz="6" w:space="0" w:color="000000"/>
        </w:tblBorders>
        <w:shd w:val="clear" w:color="auto" w:fill="FFFFFF"/>
        <w:tblCellMar>
          <w:top w:w="120" w:type="dxa"/>
          <w:left w:w="120" w:type="dxa"/>
          <w:bottom w:w="120" w:type="dxa"/>
          <w:right w:w="120" w:type="dxa"/>
        </w:tblCellMar>
        <w:tblLook w:val="04A0"/>
      </w:tblPr>
      <w:tblGrid>
        <w:gridCol w:w="3218"/>
        <w:gridCol w:w="2032"/>
        <w:gridCol w:w="2186"/>
        <w:gridCol w:w="2515"/>
      </w:tblGrid>
      <w:tr w:rsidR="002C5840" w:rsidRPr="00507BC7" w:rsidTr="002C5840">
        <w:trPr>
          <w:tblCellSpacing w:w="0" w:type="dxa"/>
        </w:trPr>
        <w:tc>
          <w:tcPr>
            <w:tcW w:w="3218" w:type="dxa"/>
            <w:vMerge w:val="restart"/>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ind w:left="187"/>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Заболеваемость (на 100 тыс. населения)</w:t>
            </w:r>
          </w:p>
        </w:tc>
        <w:tc>
          <w:tcPr>
            <w:tcW w:w="203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Район 1</w:t>
            </w:r>
          </w:p>
        </w:tc>
        <w:tc>
          <w:tcPr>
            <w:tcW w:w="218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ind w:left="164"/>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Район 2</w:t>
            </w:r>
          </w:p>
        </w:tc>
        <w:tc>
          <w:tcPr>
            <w:tcW w:w="251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ind w:left="164"/>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3Район</w:t>
            </w:r>
          </w:p>
        </w:tc>
      </w:tr>
      <w:tr w:rsidR="002C5840" w:rsidRPr="00507BC7" w:rsidTr="002C5840">
        <w:trPr>
          <w:tblCellSpacing w:w="0" w:type="dxa"/>
        </w:trPr>
        <w:tc>
          <w:tcPr>
            <w:tcW w:w="0" w:type="auto"/>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C5840" w:rsidRPr="00507BC7" w:rsidRDefault="002C5840" w:rsidP="00D40ECB">
            <w:pPr>
              <w:spacing w:after="0" w:line="240" w:lineRule="auto"/>
              <w:rPr>
                <w:rFonts w:ascii="Times New Roman" w:eastAsia="Times New Roman" w:hAnsi="Times New Roman" w:cs="Times New Roman"/>
                <w:sz w:val="24"/>
                <w:szCs w:val="24"/>
              </w:rPr>
            </w:pPr>
          </w:p>
        </w:tc>
        <w:tc>
          <w:tcPr>
            <w:tcW w:w="203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50</w:t>
            </w:r>
          </w:p>
        </w:tc>
        <w:tc>
          <w:tcPr>
            <w:tcW w:w="218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70</w:t>
            </w:r>
          </w:p>
        </w:tc>
        <w:tc>
          <w:tcPr>
            <w:tcW w:w="251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100</w:t>
            </w:r>
          </w:p>
        </w:tc>
      </w:tr>
      <w:tr w:rsidR="002C5840" w:rsidRPr="00507BC7" w:rsidTr="002C5840">
        <w:trPr>
          <w:trHeight w:val="315"/>
          <w:tblCellSpacing w:w="0" w:type="dxa"/>
        </w:trPr>
        <w:tc>
          <w:tcPr>
            <w:tcW w:w="3218"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Число выявленных больных</w:t>
            </w:r>
          </w:p>
        </w:tc>
        <w:tc>
          <w:tcPr>
            <w:tcW w:w="203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70</w:t>
            </w:r>
          </w:p>
        </w:tc>
        <w:tc>
          <w:tcPr>
            <w:tcW w:w="218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50</w:t>
            </w:r>
          </w:p>
        </w:tc>
        <w:tc>
          <w:tcPr>
            <w:tcW w:w="251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40</w:t>
            </w:r>
          </w:p>
        </w:tc>
      </w:tr>
      <w:tr w:rsidR="002C5840" w:rsidRPr="00507BC7" w:rsidTr="002C5840">
        <w:trPr>
          <w:trHeight w:val="210"/>
          <w:tblCellSpacing w:w="0" w:type="dxa"/>
        </w:trPr>
        <w:tc>
          <w:tcPr>
            <w:tcW w:w="3218"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10" w:lineRule="atLeast"/>
              <w:ind w:left="187"/>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 xml:space="preserve">Число </w:t>
            </w:r>
            <w:proofErr w:type="spellStart"/>
            <w:r w:rsidRPr="00507BC7">
              <w:rPr>
                <w:rFonts w:ascii="Times New Roman" w:eastAsia="Times New Roman" w:hAnsi="Times New Roman" w:cs="Times New Roman"/>
                <w:sz w:val="24"/>
                <w:szCs w:val="24"/>
              </w:rPr>
              <w:t>бактериовыделителей</w:t>
            </w:r>
            <w:proofErr w:type="spellEnd"/>
          </w:p>
        </w:tc>
        <w:tc>
          <w:tcPr>
            <w:tcW w:w="203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10" w:lineRule="atLeast"/>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40</w:t>
            </w:r>
          </w:p>
        </w:tc>
        <w:tc>
          <w:tcPr>
            <w:tcW w:w="218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10" w:lineRule="atLeast"/>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40</w:t>
            </w:r>
          </w:p>
        </w:tc>
        <w:tc>
          <w:tcPr>
            <w:tcW w:w="251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10" w:lineRule="atLeast"/>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20</w:t>
            </w:r>
          </w:p>
        </w:tc>
      </w:tr>
      <w:tr w:rsidR="002C5840" w:rsidRPr="00507BC7" w:rsidTr="002C5840">
        <w:trPr>
          <w:trHeight w:val="420"/>
          <w:tblCellSpacing w:w="0" w:type="dxa"/>
        </w:trPr>
        <w:tc>
          <w:tcPr>
            <w:tcW w:w="3218"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ind w:left="187"/>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Число больных с лекарственной устойчивостью</w:t>
            </w:r>
          </w:p>
        </w:tc>
        <w:tc>
          <w:tcPr>
            <w:tcW w:w="203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0"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5</w:t>
            </w:r>
          </w:p>
        </w:tc>
        <w:tc>
          <w:tcPr>
            <w:tcW w:w="218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0"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6</w:t>
            </w:r>
          </w:p>
        </w:tc>
        <w:tc>
          <w:tcPr>
            <w:tcW w:w="251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0"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10</w:t>
            </w:r>
          </w:p>
        </w:tc>
      </w:tr>
      <w:tr w:rsidR="002C5840" w:rsidRPr="00507BC7" w:rsidTr="002C5840">
        <w:trPr>
          <w:tblCellSpacing w:w="0" w:type="dxa"/>
        </w:trPr>
        <w:tc>
          <w:tcPr>
            <w:tcW w:w="3218"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ind w:left="187"/>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Квота:</w:t>
            </w:r>
          </w:p>
        </w:tc>
        <w:tc>
          <w:tcPr>
            <w:tcW w:w="203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after="0" w:line="240" w:lineRule="auto"/>
              <w:rPr>
                <w:rFonts w:ascii="Times New Roman" w:eastAsia="Times New Roman" w:hAnsi="Times New Roman" w:cs="Times New Roman"/>
                <w:sz w:val="24"/>
                <w:szCs w:val="24"/>
              </w:rPr>
            </w:pPr>
          </w:p>
        </w:tc>
        <w:tc>
          <w:tcPr>
            <w:tcW w:w="218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after="0" w:line="240" w:lineRule="auto"/>
              <w:rPr>
                <w:rFonts w:ascii="Times New Roman" w:eastAsia="Times New Roman" w:hAnsi="Times New Roman" w:cs="Times New Roman"/>
                <w:sz w:val="24"/>
                <w:szCs w:val="24"/>
              </w:rPr>
            </w:pPr>
          </w:p>
        </w:tc>
        <w:tc>
          <w:tcPr>
            <w:tcW w:w="251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after="0" w:line="240" w:lineRule="auto"/>
              <w:rPr>
                <w:rFonts w:ascii="Times New Roman" w:eastAsia="Times New Roman" w:hAnsi="Times New Roman" w:cs="Times New Roman"/>
                <w:sz w:val="24"/>
                <w:szCs w:val="24"/>
              </w:rPr>
            </w:pPr>
          </w:p>
        </w:tc>
      </w:tr>
      <w:tr w:rsidR="002C5840" w:rsidRPr="00507BC7" w:rsidTr="002C5840">
        <w:trPr>
          <w:tblCellSpacing w:w="0" w:type="dxa"/>
        </w:trPr>
        <w:tc>
          <w:tcPr>
            <w:tcW w:w="3218"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ind w:left="187"/>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Всего число тестов</w:t>
            </w:r>
          </w:p>
        </w:tc>
        <w:tc>
          <w:tcPr>
            <w:tcW w:w="203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10</w:t>
            </w:r>
          </w:p>
        </w:tc>
        <w:tc>
          <w:tcPr>
            <w:tcW w:w="218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14</w:t>
            </w:r>
          </w:p>
        </w:tc>
        <w:tc>
          <w:tcPr>
            <w:tcW w:w="251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20</w:t>
            </w:r>
          </w:p>
        </w:tc>
      </w:tr>
      <w:tr w:rsidR="002C5840" w:rsidRPr="00507BC7" w:rsidTr="002C5840">
        <w:trPr>
          <w:tblCellSpacing w:w="0" w:type="dxa"/>
        </w:trPr>
        <w:tc>
          <w:tcPr>
            <w:tcW w:w="3218"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ind w:left="187"/>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Число положительных тестов</w:t>
            </w:r>
          </w:p>
        </w:tc>
        <w:tc>
          <w:tcPr>
            <w:tcW w:w="203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1</w:t>
            </w:r>
          </w:p>
        </w:tc>
        <w:tc>
          <w:tcPr>
            <w:tcW w:w="218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3</w:t>
            </w:r>
          </w:p>
        </w:tc>
        <w:tc>
          <w:tcPr>
            <w:tcW w:w="251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10</w:t>
            </w:r>
          </w:p>
        </w:tc>
      </w:tr>
      <w:tr w:rsidR="002C5840" w:rsidRPr="00507BC7" w:rsidTr="002C5840">
        <w:trPr>
          <w:trHeight w:val="270"/>
          <w:tblCellSpacing w:w="0" w:type="dxa"/>
        </w:trPr>
        <w:tc>
          <w:tcPr>
            <w:tcW w:w="9951" w:type="dxa"/>
            <w:gridSpan w:val="4"/>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0" w:line="240" w:lineRule="auto"/>
              <w:ind w:left="187"/>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Показатель ЛУ</w:t>
            </w:r>
          </w:p>
          <w:p w:rsidR="002C5840" w:rsidRPr="00507BC7" w:rsidRDefault="002C5840" w:rsidP="00D40ECB">
            <w:pPr>
              <w:spacing w:before="100" w:beforeAutospacing="1" w:after="0" w:line="240" w:lineRule="auto"/>
              <w:ind w:left="187"/>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С соблюдением принципа репрезентативности 31,8%</w:t>
            </w:r>
          </w:p>
          <w:p w:rsidR="002C5840" w:rsidRPr="00507BC7" w:rsidRDefault="002C5840" w:rsidP="00D40ECB">
            <w:pPr>
              <w:spacing w:before="100" w:beforeAutospacing="1" w:after="100" w:afterAutospacing="1" w:line="240" w:lineRule="auto"/>
              <w:ind w:left="187"/>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Без соблюдения принципа репрезентативности 21%</w:t>
            </w:r>
          </w:p>
        </w:tc>
      </w:tr>
    </w:tbl>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Наименьшее число </w:t>
      </w:r>
      <w:proofErr w:type="spellStart"/>
      <w:r w:rsidRPr="00507BC7">
        <w:rPr>
          <w:rFonts w:ascii="Times New Roman" w:eastAsia="Times New Roman" w:hAnsi="Times New Roman" w:cs="Times New Roman"/>
          <w:color w:val="000000"/>
          <w:sz w:val="24"/>
          <w:szCs w:val="24"/>
        </w:rPr>
        <w:t>бактериовыделителей</w:t>
      </w:r>
      <w:proofErr w:type="spellEnd"/>
      <w:r w:rsidRPr="00507BC7">
        <w:rPr>
          <w:rFonts w:ascii="Times New Roman" w:eastAsia="Times New Roman" w:hAnsi="Times New Roman" w:cs="Times New Roman"/>
          <w:color w:val="000000"/>
          <w:sz w:val="24"/>
          <w:szCs w:val="24"/>
        </w:rPr>
        <w:t xml:space="preserve"> выявлено в третьем районе, поэтому расчет квот будет осуществляться на основе соотношений, найденных для третьего района. Так, при уровне заболеваемости 100 учитывается 20 </w:t>
      </w:r>
      <w:proofErr w:type="spellStart"/>
      <w:r w:rsidRPr="00507BC7">
        <w:rPr>
          <w:rFonts w:ascii="Times New Roman" w:eastAsia="Times New Roman" w:hAnsi="Times New Roman" w:cs="Times New Roman"/>
          <w:color w:val="000000"/>
          <w:sz w:val="24"/>
          <w:szCs w:val="24"/>
        </w:rPr>
        <w:t>бактериовыделителей</w:t>
      </w:r>
      <w:proofErr w:type="spellEnd"/>
      <w:r w:rsidRPr="00507BC7">
        <w:rPr>
          <w:rFonts w:ascii="Times New Roman" w:eastAsia="Times New Roman" w:hAnsi="Times New Roman" w:cs="Times New Roman"/>
          <w:color w:val="000000"/>
          <w:sz w:val="24"/>
          <w:szCs w:val="24"/>
        </w:rPr>
        <w:t xml:space="preserve">, тогда при уровне заболеваемости 50 должно учитываться 10 </w:t>
      </w:r>
      <w:proofErr w:type="spellStart"/>
      <w:r w:rsidRPr="00507BC7">
        <w:rPr>
          <w:rFonts w:ascii="Times New Roman" w:eastAsia="Times New Roman" w:hAnsi="Times New Roman" w:cs="Times New Roman"/>
          <w:color w:val="000000"/>
          <w:sz w:val="24"/>
          <w:szCs w:val="24"/>
        </w:rPr>
        <w:t>бактериовыделителей</w:t>
      </w:r>
      <w:proofErr w:type="spellEnd"/>
      <w:r w:rsidRPr="00507BC7">
        <w:rPr>
          <w:rFonts w:ascii="Times New Roman" w:eastAsia="Times New Roman" w:hAnsi="Times New Roman" w:cs="Times New Roman"/>
          <w:color w:val="000000"/>
          <w:sz w:val="24"/>
          <w:szCs w:val="24"/>
        </w:rPr>
        <w:t xml:space="preserve">, а при уровне заболеваемости 70 – 14 </w:t>
      </w:r>
      <w:proofErr w:type="spellStart"/>
      <w:r w:rsidRPr="00507BC7">
        <w:rPr>
          <w:rFonts w:ascii="Times New Roman" w:eastAsia="Times New Roman" w:hAnsi="Times New Roman" w:cs="Times New Roman"/>
          <w:color w:val="000000"/>
          <w:sz w:val="24"/>
          <w:szCs w:val="24"/>
        </w:rPr>
        <w:t>бактериовыделителей</w:t>
      </w:r>
      <w:proofErr w:type="spellEnd"/>
      <w:r w:rsidRPr="00507BC7">
        <w:rPr>
          <w:rFonts w:ascii="Times New Roman" w:eastAsia="Times New Roman" w:hAnsi="Times New Roman" w:cs="Times New Roman"/>
          <w:color w:val="000000"/>
          <w:sz w:val="24"/>
          <w:szCs w:val="24"/>
        </w:rPr>
        <w:t xml:space="preserve">. Среди учитываемых результатов тестов на </w:t>
      </w:r>
      <w:r w:rsidRPr="00507BC7">
        <w:rPr>
          <w:rFonts w:ascii="Times New Roman" w:eastAsia="Times New Roman" w:hAnsi="Times New Roman" w:cs="Times New Roman"/>
          <w:color w:val="000000"/>
          <w:sz w:val="24"/>
          <w:szCs w:val="24"/>
        </w:rPr>
        <w:lastRenderedPageBreak/>
        <w:t xml:space="preserve">лекарственную чувствительность доля положительных для каждого региона должна сохраняться. То есть, в первом районе при соотношении положительных и отрицательных результатов теста как 1:7 в квоту войдет 1 положительный и 9 отрицательных результатов. Во втором районе при соотношении положительных и отрицательных результатов теста как 3:16 в квоту войдет 3 положительных и 11 отрицательных результатов. Тогда величина территориального показателя лекарственной чувствительности, полученная с соблюдением принципа репрезентативности данных по районам, будет на треть больше, чем его оценка на основе всех собранных результатов тестов. Такой подход предусматривает ведущую роль </w:t>
      </w:r>
      <w:proofErr w:type="spellStart"/>
      <w:r w:rsidRPr="00507BC7">
        <w:rPr>
          <w:rFonts w:ascii="Times New Roman" w:eastAsia="Times New Roman" w:hAnsi="Times New Roman" w:cs="Times New Roman"/>
          <w:color w:val="000000"/>
          <w:sz w:val="24"/>
          <w:szCs w:val="24"/>
        </w:rPr>
        <w:t>оргметодотделов</w:t>
      </w:r>
      <w:proofErr w:type="spellEnd"/>
      <w:r w:rsidRPr="00507BC7">
        <w:rPr>
          <w:rFonts w:ascii="Times New Roman" w:eastAsia="Times New Roman" w:hAnsi="Times New Roman" w:cs="Times New Roman"/>
          <w:color w:val="000000"/>
          <w:sz w:val="24"/>
          <w:szCs w:val="24"/>
        </w:rPr>
        <w:t xml:space="preserve"> федеральных и территориальных противотуберкулезных учреждений при организации мониторинга показателей распространения лекарственной устойчивости возбудителя туберкулеза. Учет территориальной репрезентативности должен проводиться для оценки показателя у впервые выявленных больных. Целесообразность учета территориальной репрезентативности при оценке показателя ЛУ у ранее леченных больных должен быть предметом отдельного исследования, поскольку приобретенная устойчивость МБT к противотуберкулезным препаратам в большей мере зависит от качества лечения, нежели является характеристикой эпидемиологической ситуации. Для бактериологических лабораторий это также означает дополнительный этап классификации результатов. Следует добавлять маркировку для тех результатов, которые могут быть включены </w:t>
      </w:r>
      <w:proofErr w:type="spellStart"/>
      <w:r w:rsidRPr="00507BC7">
        <w:rPr>
          <w:rFonts w:ascii="Times New Roman" w:eastAsia="Times New Roman" w:hAnsi="Times New Roman" w:cs="Times New Roman"/>
          <w:color w:val="000000"/>
          <w:sz w:val="24"/>
          <w:szCs w:val="24"/>
        </w:rPr>
        <w:t>оргметодотделами</w:t>
      </w:r>
      <w:proofErr w:type="spellEnd"/>
      <w:r w:rsidRPr="00507BC7">
        <w:rPr>
          <w:rFonts w:ascii="Times New Roman" w:eastAsia="Times New Roman" w:hAnsi="Times New Roman" w:cs="Times New Roman"/>
          <w:color w:val="000000"/>
          <w:sz w:val="24"/>
          <w:szCs w:val="24"/>
        </w:rPr>
        <w:t xml:space="preserve"> во вторичную выборку для расчета территориальных показателей лекарственной устойчивости. К ним относятся только те результаты, которые удовлетворяют требованиям обеспечения достоверности лабораторных исследований. Это означает соблюдение следующих правил:</w:t>
      </w:r>
    </w:p>
    <w:p w:rsidR="002C5840" w:rsidRPr="00507BC7" w:rsidRDefault="002C5840" w:rsidP="002C5840">
      <w:pPr>
        <w:numPr>
          <w:ilvl w:val="0"/>
          <w:numId w:val="9"/>
        </w:num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Не включать результаты лекарственной чувствительности при объеме роста МБТ менее 5 КОЕ при первичном посеве, поскольку при таком количестве выросших колоний результаты устойчивости имеют недостаточную точность и большом числе случаев (от 10 до 30% в зависимости от препарата) не совпадают при повторном тесте на лекарственную чувствительность.</w:t>
      </w:r>
    </w:p>
    <w:p w:rsidR="002C5840" w:rsidRPr="00507BC7" w:rsidRDefault="002C5840" w:rsidP="002C5840">
      <w:pPr>
        <w:numPr>
          <w:ilvl w:val="0"/>
          <w:numId w:val="9"/>
        </w:num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Не включать результаты лекарственной чувствительности в случае регистрации критической чувствительности МБТ (когда рост на пробирке с противотуберкулезным препаратом близок к 20 КОЕ), что также ведет к большим ошибкам при повторных тестах на лекарственную чувствительность (до 25%).</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Репрезентативность данных означает не только их контролируемое количество, но и соблюдение единого порядка их получения во всех регионах. Сбор исходных данных должен осуществляться в районных туберкулезных диспансерах и микробиологических лабораториях, на базе которых проводится лечение больных. Исследование лекарственной чувствительности МБТ для больных с целью формирования показателей должно осуществляться преимущественно в центральных территориальных (региональных) </w:t>
      </w:r>
      <w:proofErr w:type="spellStart"/>
      <w:r w:rsidRPr="00507BC7">
        <w:rPr>
          <w:rFonts w:ascii="Times New Roman" w:eastAsia="Times New Roman" w:hAnsi="Times New Roman" w:cs="Times New Roman"/>
          <w:color w:val="000000"/>
          <w:sz w:val="24"/>
          <w:szCs w:val="24"/>
        </w:rPr>
        <w:t>лабораториях.Там</w:t>
      </w:r>
      <w:proofErr w:type="spellEnd"/>
      <w:r w:rsidRPr="00507BC7">
        <w:rPr>
          <w:rFonts w:ascii="Times New Roman" w:eastAsia="Times New Roman" w:hAnsi="Times New Roman" w:cs="Times New Roman"/>
          <w:color w:val="000000"/>
          <w:sz w:val="24"/>
          <w:szCs w:val="24"/>
        </w:rPr>
        <w:t xml:space="preserve"> же должна проводиться видовая идентификация культур для всех больных.</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Система обеспечения достоверности лабораторных данных является многоуровневой скоординированной системой контроля организационных, лабораторных, статистических методов. Она заключается в контроле качества ведения документации, </w:t>
      </w:r>
      <w:proofErr w:type="spellStart"/>
      <w:r w:rsidRPr="00507BC7">
        <w:rPr>
          <w:rFonts w:ascii="Times New Roman" w:eastAsia="Times New Roman" w:hAnsi="Times New Roman" w:cs="Times New Roman"/>
          <w:color w:val="000000"/>
          <w:sz w:val="24"/>
          <w:szCs w:val="24"/>
        </w:rPr>
        <w:t>внутрилабораторном</w:t>
      </w:r>
      <w:proofErr w:type="spellEnd"/>
      <w:r w:rsidRPr="00507BC7">
        <w:rPr>
          <w:rFonts w:ascii="Times New Roman" w:eastAsia="Times New Roman" w:hAnsi="Times New Roman" w:cs="Times New Roman"/>
          <w:color w:val="000000"/>
          <w:sz w:val="24"/>
          <w:szCs w:val="24"/>
        </w:rPr>
        <w:t xml:space="preserve"> контроле качества исследований, внешнем контроле качества исследований, контроле оценок статистических </w:t>
      </w:r>
      <w:proofErr w:type="spellStart"/>
      <w:r w:rsidRPr="00507BC7">
        <w:rPr>
          <w:rFonts w:ascii="Times New Roman" w:eastAsia="Times New Roman" w:hAnsi="Times New Roman" w:cs="Times New Roman"/>
          <w:color w:val="000000"/>
          <w:sz w:val="24"/>
          <w:szCs w:val="24"/>
        </w:rPr>
        <w:t>показателей.В</w:t>
      </w:r>
      <w:proofErr w:type="spellEnd"/>
      <w:r w:rsidRPr="00507BC7">
        <w:rPr>
          <w:rFonts w:ascii="Times New Roman" w:eastAsia="Times New Roman" w:hAnsi="Times New Roman" w:cs="Times New Roman"/>
          <w:color w:val="000000"/>
          <w:sz w:val="24"/>
          <w:szCs w:val="24"/>
        </w:rPr>
        <w:t xml:space="preserve"> нашей стране контролю качества ведения документации уделяется недостаточно внимания, хотя практика обеспечения качества данных принята во всем мире . Она включает в себя как минимум: проведение регулярной сверки собираемой учетной информации в организационно-методических отделах и бактериологических лабораториях на территориальном уровне; как правило, 1 раз в 2 -4 </w:t>
      </w:r>
      <w:r w:rsidRPr="00507BC7">
        <w:rPr>
          <w:rFonts w:ascii="Times New Roman" w:eastAsia="Times New Roman" w:hAnsi="Times New Roman" w:cs="Times New Roman"/>
          <w:color w:val="000000"/>
          <w:sz w:val="24"/>
          <w:szCs w:val="24"/>
        </w:rPr>
        <w:lastRenderedPageBreak/>
        <w:t xml:space="preserve">недели, в зависимости от объема данных; ведение территориального регистра всех больных с МЛУ и ШЛУ; выборочный контроль передаваемых данных, на федеральном и региональном уровнях (выборочный контроль списков больных с МЛУ и ШЛУ, а также некоторой выборки больных с чувствительными и устойчивыми культурами МБТ). Из-за отсутствия твердых требований к качеству лабораторных исследований достоверность их результатов в некоторых случаях невозможно оценить объективно. Согласно официальным данным, более 380 микробиологических лабораторий проводят анализы на чувствительность возбудителя туберкулеза к противотуберкулезным препаратам, но при этом в разных лабораториях применяются методики, результаты которых могут оказаться несопоставимыми между собой. Во многих случаях лабораторные данные о лекарственной чувствительности МБТ получают без соблюдения лабораторных </w:t>
      </w:r>
      <w:proofErr w:type="spellStart"/>
      <w:r w:rsidRPr="00507BC7">
        <w:rPr>
          <w:rFonts w:ascii="Times New Roman" w:eastAsia="Times New Roman" w:hAnsi="Times New Roman" w:cs="Times New Roman"/>
          <w:color w:val="000000"/>
          <w:sz w:val="24"/>
          <w:szCs w:val="24"/>
        </w:rPr>
        <w:t>стандартов.Помимо</w:t>
      </w:r>
      <w:proofErr w:type="spellEnd"/>
      <w:r w:rsidRPr="00507BC7">
        <w:rPr>
          <w:rFonts w:ascii="Times New Roman" w:eastAsia="Times New Roman" w:hAnsi="Times New Roman" w:cs="Times New Roman"/>
          <w:color w:val="000000"/>
          <w:sz w:val="24"/>
          <w:szCs w:val="24"/>
        </w:rPr>
        <w:t xml:space="preserve"> формальных требований к качеству лабораторных исследований необходимо учитывать особенности методик проводимых тестов, объективно не позволяющих достичь требуемой точности исследований (95%). В первую очередь это касается </w:t>
      </w:r>
      <w:proofErr w:type="spellStart"/>
      <w:r w:rsidRPr="00507BC7">
        <w:rPr>
          <w:rFonts w:ascii="Times New Roman" w:eastAsia="Times New Roman" w:hAnsi="Times New Roman" w:cs="Times New Roman"/>
          <w:color w:val="000000"/>
          <w:sz w:val="24"/>
          <w:szCs w:val="24"/>
        </w:rPr>
        <w:t>олигобациллярных</w:t>
      </w:r>
      <w:proofErr w:type="spellEnd"/>
      <w:r w:rsidRPr="00507BC7">
        <w:rPr>
          <w:rFonts w:ascii="Times New Roman" w:eastAsia="Times New Roman" w:hAnsi="Times New Roman" w:cs="Times New Roman"/>
          <w:color w:val="000000"/>
          <w:sz w:val="24"/>
          <w:szCs w:val="24"/>
        </w:rPr>
        <w:t xml:space="preserve"> больных, которых необходимо исключать из расчета территориальных показателей лекарственной устойчивости. По данным обследования лабораторий, проведенного в ходе кураторских визитов и анкетирования, используемые в бактериологических лабораториях критические концентрации препаратов для определения лекарственной чувствительности МБТ вдвое отличались как в одну, так и в другую сторону от рекомендуемых стандартов. Было выяснено, что правила расчетов разведения препаратов для постановки тестов в большинстве лабораторий не соблюдаются, что ведет к искажению результатов . Чтобы не превысить задаваемую ошибку измерения, необходимо:</w:t>
      </w:r>
    </w:p>
    <w:p w:rsidR="002C5840" w:rsidRPr="00507BC7" w:rsidRDefault="002C5840" w:rsidP="002C5840">
      <w:pPr>
        <w:numPr>
          <w:ilvl w:val="0"/>
          <w:numId w:val="10"/>
        </w:num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обеспечение точности результатов тестов на лекарственную чувствительность не менее 95% соответствия результатов тестов к </w:t>
      </w:r>
      <w:proofErr w:type="spellStart"/>
      <w:r w:rsidRPr="00507BC7">
        <w:rPr>
          <w:rFonts w:ascii="Times New Roman" w:eastAsia="Times New Roman" w:hAnsi="Times New Roman" w:cs="Times New Roman"/>
          <w:color w:val="000000"/>
          <w:sz w:val="24"/>
          <w:szCs w:val="24"/>
        </w:rPr>
        <w:t>изониазиду</w:t>
      </w:r>
      <w:proofErr w:type="spellEnd"/>
      <w:r w:rsidRPr="00507BC7">
        <w:rPr>
          <w:rFonts w:ascii="Times New Roman" w:eastAsia="Times New Roman" w:hAnsi="Times New Roman" w:cs="Times New Roman"/>
          <w:color w:val="000000"/>
          <w:sz w:val="24"/>
          <w:szCs w:val="24"/>
        </w:rPr>
        <w:t xml:space="preserve"> и </w:t>
      </w:r>
      <w:proofErr w:type="spellStart"/>
      <w:r w:rsidRPr="00507BC7">
        <w:rPr>
          <w:rFonts w:ascii="Times New Roman" w:eastAsia="Times New Roman" w:hAnsi="Times New Roman" w:cs="Times New Roman"/>
          <w:color w:val="000000"/>
          <w:sz w:val="24"/>
          <w:szCs w:val="24"/>
        </w:rPr>
        <w:t>рифампицину</w:t>
      </w:r>
      <w:proofErr w:type="spellEnd"/>
      <w:r w:rsidRPr="00507BC7">
        <w:rPr>
          <w:rFonts w:ascii="Times New Roman" w:eastAsia="Times New Roman" w:hAnsi="Times New Roman" w:cs="Times New Roman"/>
          <w:color w:val="000000"/>
          <w:sz w:val="24"/>
          <w:szCs w:val="24"/>
        </w:rPr>
        <w:t xml:space="preserve"> и не менее 85% соответствия результатов тестов к </w:t>
      </w:r>
      <w:proofErr w:type="spellStart"/>
      <w:r w:rsidRPr="00507BC7">
        <w:rPr>
          <w:rFonts w:ascii="Times New Roman" w:eastAsia="Times New Roman" w:hAnsi="Times New Roman" w:cs="Times New Roman"/>
          <w:color w:val="000000"/>
          <w:sz w:val="24"/>
          <w:szCs w:val="24"/>
        </w:rPr>
        <w:t>этамбутолу</w:t>
      </w:r>
      <w:proofErr w:type="spellEnd"/>
      <w:r w:rsidRPr="00507BC7">
        <w:rPr>
          <w:rFonts w:ascii="Times New Roman" w:eastAsia="Times New Roman" w:hAnsi="Times New Roman" w:cs="Times New Roman"/>
          <w:color w:val="000000"/>
          <w:sz w:val="24"/>
          <w:szCs w:val="24"/>
        </w:rPr>
        <w:t xml:space="preserve"> и стрептомицину, для чего необходимо обеспечить регулярное участие лаборатории в циклах внешней оценки качества на основе </w:t>
      </w:r>
      <w:proofErr w:type="spellStart"/>
      <w:r w:rsidRPr="00507BC7">
        <w:rPr>
          <w:rFonts w:ascii="Times New Roman" w:eastAsia="Times New Roman" w:hAnsi="Times New Roman" w:cs="Times New Roman"/>
          <w:color w:val="000000"/>
          <w:sz w:val="24"/>
          <w:szCs w:val="24"/>
        </w:rPr>
        <w:t>тест-панели</w:t>
      </w:r>
      <w:proofErr w:type="spellEnd"/>
      <w:r w:rsidRPr="00507BC7">
        <w:rPr>
          <w:rFonts w:ascii="Times New Roman" w:eastAsia="Times New Roman" w:hAnsi="Times New Roman" w:cs="Times New Roman"/>
          <w:color w:val="000000"/>
          <w:sz w:val="24"/>
          <w:szCs w:val="24"/>
        </w:rPr>
        <w:t xml:space="preserve"> аттестованных культур МБТ;</w:t>
      </w:r>
    </w:p>
    <w:p w:rsidR="002C5840" w:rsidRPr="00507BC7" w:rsidRDefault="002C5840" w:rsidP="002C5840">
      <w:pPr>
        <w:numPr>
          <w:ilvl w:val="0"/>
          <w:numId w:val="10"/>
        </w:num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минимизация ошибки лабораторного определения ЛУ МБТ (не более 5% для штаммов МБТ с МЛУ) независимо от используемого метода, для чего следует максимально централизовать исследования на ЛУ МБТ. При этом все лаборатории должны участвовать в циклах внешней оценки качества.</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Очевидно, что во всех регионах лабораторные тесты на лекарственную чувствительность МБТ должны проводиться по единой стандартизованной методике и, преимущественно, в головных территориальных лабораториях ПТУ субъектов Федерации. Значимость проблемы качества лабораторных исследований определяется сложностью метода определения лекарственной чувствительности МБТ. От процедуры получения мокроты от больного до заключения бактериологической лаборатории о чувствительности или устойчивости выделенной культуры МБТ выполняется ряд отдельных последовательных процедур. На каждой из них есть своя вероятность ошибки. Накопленная ошибка к моменту получения результата теста в настоящее время составляет около 30%. В лучшем случае при устранении ошибок, зависящих от качества лабораторной работы, накопленная ошибка составит 10%, на самом деле достижимым можно считать уровень ошибки для разных противотуберкулезных препаратов от 12 до 17% (Табл. 4)</w:t>
      </w:r>
    </w:p>
    <w:p w:rsidR="002C5840" w:rsidRDefault="002C5840" w:rsidP="002C5840">
      <w:pPr>
        <w:shd w:val="clear" w:color="auto" w:fill="FFFFFF"/>
        <w:spacing w:before="100" w:beforeAutospacing="1" w:after="0" w:line="292" w:lineRule="atLeast"/>
        <w:jc w:val="both"/>
        <w:rPr>
          <w:rFonts w:ascii="Times New Roman" w:eastAsia="Times New Roman" w:hAnsi="Times New Roman" w:cs="Times New Roman"/>
          <w:b/>
          <w:bCs/>
          <w:color w:val="000000"/>
          <w:sz w:val="24"/>
          <w:szCs w:val="24"/>
        </w:rPr>
      </w:pPr>
    </w:p>
    <w:p w:rsidR="002C5840" w:rsidRDefault="002C5840" w:rsidP="002C5840">
      <w:pPr>
        <w:shd w:val="clear" w:color="auto" w:fill="FFFFFF"/>
        <w:spacing w:before="100" w:beforeAutospacing="1" w:after="0" w:line="292" w:lineRule="atLeast"/>
        <w:jc w:val="both"/>
        <w:rPr>
          <w:rFonts w:ascii="Times New Roman" w:eastAsia="Times New Roman" w:hAnsi="Times New Roman" w:cs="Times New Roman"/>
          <w:b/>
          <w:bCs/>
          <w:color w:val="000000"/>
          <w:sz w:val="24"/>
          <w:szCs w:val="24"/>
        </w:rPr>
      </w:pPr>
    </w:p>
    <w:p w:rsidR="002C5840" w:rsidRDefault="002C5840" w:rsidP="002C5840">
      <w:pPr>
        <w:shd w:val="clear" w:color="auto" w:fill="FFFFFF"/>
        <w:spacing w:before="100" w:beforeAutospacing="1" w:after="0" w:line="292" w:lineRule="atLeast"/>
        <w:jc w:val="both"/>
        <w:rPr>
          <w:rFonts w:ascii="Times New Roman" w:eastAsia="Times New Roman" w:hAnsi="Times New Roman" w:cs="Times New Roman"/>
          <w:b/>
          <w:bCs/>
          <w:color w:val="000000"/>
          <w:sz w:val="24"/>
          <w:szCs w:val="24"/>
        </w:rPr>
      </w:pPr>
    </w:p>
    <w:p w:rsidR="002C5840" w:rsidRPr="00507BC7" w:rsidRDefault="002C5840" w:rsidP="002C5840">
      <w:p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b/>
          <w:bCs/>
          <w:color w:val="000000"/>
          <w:sz w:val="24"/>
          <w:szCs w:val="24"/>
        </w:rPr>
        <w:lastRenderedPageBreak/>
        <w:t>Таблица 4</w:t>
      </w:r>
    </w:p>
    <w:p w:rsidR="002C5840" w:rsidRPr="00507BC7" w:rsidRDefault="002C5840" w:rsidP="002C5840">
      <w:p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Формирование накопленной ошибки определения лекарственной устойчивости образца от одного больного</w:t>
      </w:r>
    </w:p>
    <w:tbl>
      <w:tblPr>
        <w:tblW w:w="9774" w:type="dxa"/>
        <w:tblCellSpacing w:w="0" w:type="dxa"/>
        <w:tblBorders>
          <w:top w:val="outset" w:sz="6" w:space="0" w:color="000000"/>
          <w:left w:val="outset" w:sz="6" w:space="0" w:color="000000"/>
          <w:bottom w:val="outset" w:sz="6" w:space="0" w:color="000000"/>
          <w:right w:val="outset" w:sz="6" w:space="0" w:color="000000"/>
        </w:tblBorders>
        <w:shd w:val="clear" w:color="auto" w:fill="FFFFFF"/>
        <w:tblCellMar>
          <w:top w:w="120" w:type="dxa"/>
          <w:left w:w="120" w:type="dxa"/>
          <w:bottom w:w="120" w:type="dxa"/>
          <w:right w:w="120" w:type="dxa"/>
        </w:tblCellMar>
        <w:tblLook w:val="04A0"/>
      </w:tblPr>
      <w:tblGrid>
        <w:gridCol w:w="4293"/>
        <w:gridCol w:w="1320"/>
        <w:gridCol w:w="1925"/>
        <w:gridCol w:w="2236"/>
      </w:tblGrid>
      <w:tr w:rsidR="002C5840" w:rsidRPr="00507BC7" w:rsidTr="002C5840">
        <w:trPr>
          <w:tblCellSpacing w:w="0" w:type="dxa"/>
        </w:trPr>
        <w:tc>
          <w:tcPr>
            <w:tcW w:w="4293" w:type="dxa"/>
            <w:vMerge w:val="restart"/>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Процедуры(и источники ошибки)</w:t>
            </w:r>
          </w:p>
        </w:tc>
        <w:tc>
          <w:tcPr>
            <w:tcW w:w="5481"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Вероятность ошибки, %</w:t>
            </w:r>
          </w:p>
        </w:tc>
      </w:tr>
      <w:tr w:rsidR="002C5840" w:rsidRPr="00507BC7" w:rsidTr="002C5840">
        <w:trPr>
          <w:tblCellSpacing w:w="0" w:type="dxa"/>
        </w:trPr>
        <w:tc>
          <w:tcPr>
            <w:tcW w:w="0" w:type="auto"/>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C5840" w:rsidRPr="00507BC7" w:rsidRDefault="002C5840" w:rsidP="00D40ECB">
            <w:pPr>
              <w:spacing w:after="0" w:line="240" w:lineRule="auto"/>
              <w:rPr>
                <w:rFonts w:ascii="Times New Roman" w:eastAsia="Times New Roman" w:hAnsi="Times New Roman" w:cs="Times New Roman"/>
                <w:sz w:val="24"/>
                <w:szCs w:val="24"/>
              </w:rPr>
            </w:pPr>
          </w:p>
        </w:tc>
        <w:tc>
          <w:tcPr>
            <w:tcW w:w="132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Реальная ситуация</w:t>
            </w:r>
          </w:p>
        </w:tc>
        <w:tc>
          <w:tcPr>
            <w:tcW w:w="192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ind w:left="6"/>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Идеальная ситуация</w:t>
            </w:r>
          </w:p>
        </w:tc>
        <w:tc>
          <w:tcPr>
            <w:tcW w:w="223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ind w:left="74"/>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Достижимая ситуация</w:t>
            </w:r>
          </w:p>
        </w:tc>
      </w:tr>
      <w:tr w:rsidR="002C5840" w:rsidRPr="00507BC7" w:rsidTr="002C5840">
        <w:trPr>
          <w:trHeight w:val="75"/>
          <w:tblCellSpacing w:w="0" w:type="dxa"/>
        </w:trPr>
        <w:tc>
          <w:tcPr>
            <w:tcW w:w="4293"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75" w:lineRule="atLeast"/>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 xml:space="preserve">1 Подготовка диагностического материала (неточность концентраций для </w:t>
            </w:r>
            <w:proofErr w:type="spellStart"/>
            <w:r w:rsidRPr="00507BC7">
              <w:rPr>
                <w:rFonts w:ascii="Times New Roman" w:eastAsia="Times New Roman" w:hAnsi="Times New Roman" w:cs="Times New Roman"/>
                <w:sz w:val="24"/>
                <w:szCs w:val="24"/>
              </w:rPr>
              <w:t>деконтаминантов</w:t>
            </w:r>
            <w:proofErr w:type="spellEnd"/>
            <w:r w:rsidRPr="00507BC7">
              <w:rPr>
                <w:rFonts w:ascii="Times New Roman" w:eastAsia="Times New Roman" w:hAnsi="Times New Roman" w:cs="Times New Roman"/>
                <w:sz w:val="24"/>
                <w:szCs w:val="24"/>
              </w:rPr>
              <w:t>)</w:t>
            </w:r>
          </w:p>
        </w:tc>
        <w:tc>
          <w:tcPr>
            <w:tcW w:w="132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75" w:lineRule="atLeast"/>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5</w:t>
            </w:r>
          </w:p>
        </w:tc>
        <w:tc>
          <w:tcPr>
            <w:tcW w:w="192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75" w:lineRule="atLeast"/>
              <w:ind w:left="6"/>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3</w:t>
            </w:r>
          </w:p>
        </w:tc>
        <w:tc>
          <w:tcPr>
            <w:tcW w:w="223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75" w:lineRule="atLeast"/>
              <w:ind w:left="74"/>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3</w:t>
            </w:r>
          </w:p>
        </w:tc>
      </w:tr>
      <w:tr w:rsidR="002C5840" w:rsidRPr="00507BC7" w:rsidTr="002C5840">
        <w:trPr>
          <w:trHeight w:val="120"/>
          <w:tblCellSpacing w:w="0" w:type="dxa"/>
        </w:trPr>
        <w:tc>
          <w:tcPr>
            <w:tcW w:w="4293"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120" w:lineRule="atLeast"/>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 xml:space="preserve">2 Использование нестандартных питательных сред (разная </w:t>
            </w:r>
            <w:proofErr w:type="spellStart"/>
            <w:r w:rsidRPr="00507BC7">
              <w:rPr>
                <w:rFonts w:ascii="Times New Roman" w:eastAsia="Times New Roman" w:hAnsi="Times New Roman" w:cs="Times New Roman"/>
                <w:sz w:val="24"/>
                <w:szCs w:val="24"/>
              </w:rPr>
              <w:t>высеваемость</w:t>
            </w:r>
            <w:proofErr w:type="spellEnd"/>
            <w:r w:rsidRPr="00507BC7">
              <w:rPr>
                <w:rFonts w:ascii="Times New Roman" w:eastAsia="Times New Roman" w:hAnsi="Times New Roman" w:cs="Times New Roman"/>
                <w:sz w:val="24"/>
                <w:szCs w:val="24"/>
              </w:rPr>
              <w:t xml:space="preserve"> чувствительных и устойчивых культур)</w:t>
            </w:r>
          </w:p>
        </w:tc>
        <w:tc>
          <w:tcPr>
            <w:tcW w:w="132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120" w:lineRule="atLeast"/>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5</w:t>
            </w:r>
          </w:p>
        </w:tc>
        <w:tc>
          <w:tcPr>
            <w:tcW w:w="192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120" w:lineRule="atLeast"/>
              <w:ind w:left="6"/>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2</w:t>
            </w:r>
          </w:p>
        </w:tc>
        <w:tc>
          <w:tcPr>
            <w:tcW w:w="223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120" w:lineRule="atLeast"/>
              <w:ind w:left="74"/>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3</w:t>
            </w:r>
          </w:p>
        </w:tc>
      </w:tr>
      <w:tr w:rsidR="002C5840" w:rsidRPr="00507BC7" w:rsidTr="002C5840">
        <w:trPr>
          <w:trHeight w:val="1065"/>
          <w:tblCellSpacing w:w="0" w:type="dxa"/>
        </w:trPr>
        <w:tc>
          <w:tcPr>
            <w:tcW w:w="4293"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3 Соблюдение температурного режима (потеря культур)</w:t>
            </w:r>
          </w:p>
        </w:tc>
        <w:tc>
          <w:tcPr>
            <w:tcW w:w="132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2</w:t>
            </w:r>
          </w:p>
        </w:tc>
        <w:tc>
          <w:tcPr>
            <w:tcW w:w="192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ind w:left="6"/>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2</w:t>
            </w:r>
          </w:p>
        </w:tc>
        <w:tc>
          <w:tcPr>
            <w:tcW w:w="223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ind w:left="74"/>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2</w:t>
            </w:r>
          </w:p>
        </w:tc>
      </w:tr>
      <w:tr w:rsidR="002C5840" w:rsidRPr="00507BC7" w:rsidTr="002C5840">
        <w:trPr>
          <w:tblCellSpacing w:w="0" w:type="dxa"/>
        </w:trPr>
        <w:tc>
          <w:tcPr>
            <w:tcW w:w="4293"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 xml:space="preserve">4 Подготовка пробирок со средами и </w:t>
            </w:r>
            <w:proofErr w:type="spellStart"/>
            <w:r w:rsidRPr="00507BC7">
              <w:rPr>
                <w:rFonts w:ascii="Times New Roman" w:eastAsia="Times New Roman" w:hAnsi="Times New Roman" w:cs="Times New Roman"/>
                <w:sz w:val="24"/>
                <w:szCs w:val="24"/>
              </w:rPr>
              <w:t>противо-туберкулезными</w:t>
            </w:r>
            <w:proofErr w:type="spellEnd"/>
            <w:r w:rsidRPr="00507BC7">
              <w:rPr>
                <w:rFonts w:ascii="Times New Roman" w:eastAsia="Times New Roman" w:hAnsi="Times New Roman" w:cs="Times New Roman"/>
                <w:sz w:val="24"/>
                <w:szCs w:val="24"/>
              </w:rPr>
              <w:t xml:space="preserve"> препаратами (качество сред и реактивов, неточность концентраций)</w:t>
            </w:r>
          </w:p>
        </w:tc>
        <w:tc>
          <w:tcPr>
            <w:tcW w:w="132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5</w:t>
            </w:r>
          </w:p>
        </w:tc>
        <w:tc>
          <w:tcPr>
            <w:tcW w:w="192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ind w:left="6"/>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3</w:t>
            </w:r>
          </w:p>
        </w:tc>
        <w:tc>
          <w:tcPr>
            <w:tcW w:w="223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240" w:lineRule="auto"/>
              <w:ind w:left="74"/>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5-10</w:t>
            </w:r>
          </w:p>
        </w:tc>
      </w:tr>
      <w:tr w:rsidR="002C5840" w:rsidRPr="00507BC7" w:rsidTr="002C5840">
        <w:trPr>
          <w:trHeight w:val="45"/>
          <w:tblCellSpacing w:w="0" w:type="dxa"/>
        </w:trPr>
        <w:tc>
          <w:tcPr>
            <w:tcW w:w="4293"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0" w:line="45" w:lineRule="atLeast"/>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 xml:space="preserve">5 Учет </w:t>
            </w:r>
            <w:proofErr w:type="spellStart"/>
            <w:r w:rsidRPr="00507BC7">
              <w:rPr>
                <w:rFonts w:ascii="Times New Roman" w:eastAsia="Times New Roman" w:hAnsi="Times New Roman" w:cs="Times New Roman"/>
                <w:sz w:val="24"/>
                <w:szCs w:val="24"/>
              </w:rPr>
              <w:t>олигобациллярных</w:t>
            </w:r>
            <w:proofErr w:type="spellEnd"/>
            <w:r w:rsidRPr="00507BC7">
              <w:rPr>
                <w:rFonts w:ascii="Times New Roman" w:eastAsia="Times New Roman" w:hAnsi="Times New Roman" w:cs="Times New Roman"/>
                <w:sz w:val="24"/>
                <w:szCs w:val="24"/>
              </w:rPr>
              <w:t xml:space="preserve"> культур (в пересчете на все культуры)</w:t>
            </w:r>
          </w:p>
        </w:tc>
        <w:tc>
          <w:tcPr>
            <w:tcW w:w="132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45" w:lineRule="atLeast"/>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8</w:t>
            </w:r>
          </w:p>
        </w:tc>
        <w:tc>
          <w:tcPr>
            <w:tcW w:w="192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45" w:lineRule="atLeast"/>
              <w:ind w:left="6"/>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0</w:t>
            </w:r>
          </w:p>
        </w:tc>
        <w:tc>
          <w:tcPr>
            <w:tcW w:w="223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45" w:lineRule="atLeast"/>
              <w:ind w:left="74"/>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0</w:t>
            </w:r>
          </w:p>
        </w:tc>
      </w:tr>
      <w:tr w:rsidR="002C5840" w:rsidRPr="00507BC7" w:rsidTr="002C5840">
        <w:trPr>
          <w:trHeight w:val="150"/>
          <w:tblCellSpacing w:w="0" w:type="dxa"/>
        </w:trPr>
        <w:tc>
          <w:tcPr>
            <w:tcW w:w="4293"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150" w:lineRule="atLeast"/>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6 Учет культур с критической чувствительностью (в пересчете на все тесты</w:t>
            </w:r>
          </w:p>
        </w:tc>
        <w:tc>
          <w:tcPr>
            <w:tcW w:w="132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150" w:lineRule="atLeast"/>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9</w:t>
            </w:r>
          </w:p>
        </w:tc>
        <w:tc>
          <w:tcPr>
            <w:tcW w:w="192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150" w:lineRule="atLeast"/>
              <w:ind w:left="6"/>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0</w:t>
            </w:r>
          </w:p>
        </w:tc>
        <w:tc>
          <w:tcPr>
            <w:tcW w:w="223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150" w:lineRule="atLeast"/>
              <w:ind w:left="74"/>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0</w:t>
            </w:r>
          </w:p>
        </w:tc>
      </w:tr>
      <w:tr w:rsidR="002C5840" w:rsidRPr="00507BC7" w:rsidTr="002C5840">
        <w:trPr>
          <w:trHeight w:val="120"/>
          <w:tblCellSpacing w:w="0" w:type="dxa"/>
        </w:trPr>
        <w:tc>
          <w:tcPr>
            <w:tcW w:w="4293"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120" w:lineRule="atLeast"/>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Накопленная ошибка (%)</w:t>
            </w:r>
          </w:p>
        </w:tc>
        <w:tc>
          <w:tcPr>
            <w:tcW w:w="132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120" w:lineRule="atLeast"/>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29,7</w:t>
            </w:r>
          </w:p>
        </w:tc>
        <w:tc>
          <w:tcPr>
            <w:tcW w:w="192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120" w:lineRule="atLeast"/>
              <w:ind w:left="6"/>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9,6</w:t>
            </w:r>
          </w:p>
        </w:tc>
        <w:tc>
          <w:tcPr>
            <w:tcW w:w="223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D40ECB">
            <w:pPr>
              <w:spacing w:before="100" w:beforeAutospacing="1" w:after="100" w:afterAutospacing="1" w:line="120" w:lineRule="atLeast"/>
              <w:ind w:left="74"/>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12,4-17,0</w:t>
            </w:r>
          </w:p>
        </w:tc>
      </w:tr>
    </w:tbl>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Рассмотренная ситуация подчеркивает важность проблемы обеспечения высокого качества работы бактериологических лабораторий и постановки ими тестов на лекарственную чувствительность микобактерий. Для обеспечения качества лабораторных данных о лекарственной чувствительности во всех регионах страны, требуется создать гарантированную систему постоянного контроля качества лабораторных исследований для бактериологических лабораторий ПТУ. Контроль качества исследований должен осуществляться на всех уровнях. Все бактериологические лаборатории должны проводить тесты внутренней и внешней оценки качества исследований. Внешняя оценка качества исследований в лабораториях должна проводиться как на основе единой </w:t>
      </w:r>
      <w:proofErr w:type="spellStart"/>
      <w:r w:rsidRPr="00507BC7">
        <w:rPr>
          <w:rFonts w:ascii="Times New Roman" w:eastAsia="Times New Roman" w:hAnsi="Times New Roman" w:cs="Times New Roman"/>
          <w:color w:val="000000"/>
          <w:sz w:val="24"/>
          <w:szCs w:val="24"/>
        </w:rPr>
        <w:t>референс-панели</w:t>
      </w:r>
      <w:proofErr w:type="spellEnd"/>
      <w:r w:rsidRPr="00507BC7">
        <w:rPr>
          <w:rFonts w:ascii="Times New Roman" w:eastAsia="Times New Roman" w:hAnsi="Times New Roman" w:cs="Times New Roman"/>
          <w:color w:val="000000"/>
          <w:sz w:val="24"/>
          <w:szCs w:val="24"/>
        </w:rPr>
        <w:t xml:space="preserve"> штаммов МБТ, так и в форме выборочного контроля культур. При наличии неудовлетворительных результатов внешней оценки качества исследований расчет </w:t>
      </w:r>
      <w:proofErr w:type="spellStart"/>
      <w:r w:rsidRPr="00507BC7">
        <w:rPr>
          <w:rFonts w:ascii="Times New Roman" w:eastAsia="Times New Roman" w:hAnsi="Times New Roman" w:cs="Times New Roman"/>
          <w:color w:val="000000"/>
          <w:sz w:val="24"/>
          <w:szCs w:val="24"/>
        </w:rPr>
        <w:t>среднероссийских</w:t>
      </w:r>
      <w:proofErr w:type="spellEnd"/>
      <w:r w:rsidRPr="00507BC7">
        <w:rPr>
          <w:rFonts w:ascii="Times New Roman" w:eastAsia="Times New Roman" w:hAnsi="Times New Roman" w:cs="Times New Roman"/>
          <w:color w:val="000000"/>
          <w:sz w:val="24"/>
          <w:szCs w:val="24"/>
        </w:rPr>
        <w:t xml:space="preserve"> показателей должен проводиться дважды: с учетом и без учета результатов исследований в субъектах РФ, в которых были такие результаты. Для обеспечения качества лабораторных исследований на федеральном уровне необходима постоянно действующая система внешнего контроля качества, интегрированная в </w:t>
      </w:r>
      <w:r w:rsidRPr="00507BC7">
        <w:rPr>
          <w:rFonts w:ascii="Times New Roman" w:eastAsia="Times New Roman" w:hAnsi="Times New Roman" w:cs="Times New Roman"/>
          <w:color w:val="000000"/>
          <w:sz w:val="24"/>
          <w:szCs w:val="24"/>
        </w:rPr>
        <w:lastRenderedPageBreak/>
        <w:t xml:space="preserve">международную систему внешней оценки качества лабораторной диагностики туберкулеза. Сложившаяся на сегодняшний день практика подготовки </w:t>
      </w:r>
      <w:proofErr w:type="spellStart"/>
      <w:r w:rsidRPr="00507BC7">
        <w:rPr>
          <w:rFonts w:ascii="Times New Roman" w:eastAsia="Times New Roman" w:hAnsi="Times New Roman" w:cs="Times New Roman"/>
          <w:color w:val="000000"/>
          <w:sz w:val="24"/>
          <w:szCs w:val="24"/>
        </w:rPr>
        <w:t>тест-панели</w:t>
      </w:r>
      <w:proofErr w:type="spellEnd"/>
      <w:r w:rsidRPr="00507BC7">
        <w:rPr>
          <w:rFonts w:ascii="Times New Roman" w:eastAsia="Times New Roman" w:hAnsi="Times New Roman" w:cs="Times New Roman"/>
          <w:color w:val="000000"/>
          <w:sz w:val="24"/>
          <w:szCs w:val="24"/>
        </w:rPr>
        <w:t xml:space="preserve"> культур МБТ для ФСВОК бактериологами общего профиля, без достаточного опыта во </w:t>
      </w:r>
      <w:proofErr w:type="spellStart"/>
      <w:r w:rsidRPr="00507BC7">
        <w:rPr>
          <w:rFonts w:ascii="Times New Roman" w:eastAsia="Times New Roman" w:hAnsi="Times New Roman" w:cs="Times New Roman"/>
          <w:color w:val="000000"/>
          <w:sz w:val="24"/>
          <w:szCs w:val="24"/>
        </w:rPr>
        <w:t>фтизиобактериологии</w:t>
      </w:r>
      <w:proofErr w:type="spellEnd"/>
      <w:r w:rsidRPr="00507BC7">
        <w:rPr>
          <w:rFonts w:ascii="Times New Roman" w:eastAsia="Times New Roman" w:hAnsi="Times New Roman" w:cs="Times New Roman"/>
          <w:color w:val="000000"/>
          <w:sz w:val="24"/>
          <w:szCs w:val="24"/>
        </w:rPr>
        <w:t xml:space="preserve">, приводит к определенным системным ошибкам в результате использования иных методик определения лекарственной чувствительности, несоблюдения правил подготовки питательных сред, пересева культур МБТ и т.д. К тому же, курирующие лаборатории лишаются возможности оказывать помощь в этом разделе работ. Таким образом, для обеспечения достоверности оценки показателя распространенности ЛУ МБТ необходимо строгое соблюдение технологии формирования показателя. На сегодняшний день это означает необходимость ряда дополнений в организацию противотуберкулезной службы. Необходимо введение дополнительных функций для </w:t>
      </w:r>
      <w:proofErr w:type="spellStart"/>
      <w:r w:rsidRPr="00507BC7">
        <w:rPr>
          <w:rFonts w:ascii="Times New Roman" w:eastAsia="Times New Roman" w:hAnsi="Times New Roman" w:cs="Times New Roman"/>
          <w:color w:val="000000"/>
          <w:sz w:val="24"/>
          <w:szCs w:val="24"/>
        </w:rPr>
        <w:t>оргметодотделов</w:t>
      </w:r>
      <w:proofErr w:type="spellEnd"/>
      <w:r w:rsidRPr="00507BC7">
        <w:rPr>
          <w:rFonts w:ascii="Times New Roman" w:eastAsia="Times New Roman" w:hAnsi="Times New Roman" w:cs="Times New Roman"/>
          <w:color w:val="000000"/>
          <w:sz w:val="24"/>
          <w:szCs w:val="24"/>
        </w:rPr>
        <w:t xml:space="preserve"> и для бактериологических лабораторий как в головных противотуберкулезных учреждениях, так и федеральных профильных НИИ. Правила сбора репрезентативных данных должны контролироваться </w:t>
      </w:r>
      <w:proofErr w:type="spellStart"/>
      <w:r w:rsidRPr="00507BC7">
        <w:rPr>
          <w:rFonts w:ascii="Times New Roman" w:eastAsia="Times New Roman" w:hAnsi="Times New Roman" w:cs="Times New Roman"/>
          <w:color w:val="000000"/>
          <w:sz w:val="24"/>
          <w:szCs w:val="24"/>
        </w:rPr>
        <w:t>оргметодотделами</w:t>
      </w:r>
      <w:proofErr w:type="spellEnd"/>
      <w:r w:rsidRPr="00507BC7">
        <w:rPr>
          <w:rFonts w:ascii="Times New Roman" w:eastAsia="Times New Roman" w:hAnsi="Times New Roman" w:cs="Times New Roman"/>
          <w:color w:val="000000"/>
          <w:sz w:val="24"/>
          <w:szCs w:val="24"/>
        </w:rPr>
        <w:t xml:space="preserve"> головных противотуберкулезных учреждений субъектов РФ. Разработка и внедрение этих правил должна осуществляться курирующими профильными НИИ. Для координации деятельности отдельных </w:t>
      </w:r>
      <w:proofErr w:type="spellStart"/>
      <w:r w:rsidRPr="00507BC7">
        <w:rPr>
          <w:rFonts w:ascii="Times New Roman" w:eastAsia="Times New Roman" w:hAnsi="Times New Roman" w:cs="Times New Roman"/>
          <w:color w:val="000000"/>
          <w:sz w:val="24"/>
          <w:szCs w:val="24"/>
        </w:rPr>
        <w:t>референс-лабораторий</w:t>
      </w:r>
      <w:proofErr w:type="spellEnd"/>
      <w:r w:rsidRPr="00507BC7">
        <w:rPr>
          <w:rFonts w:ascii="Times New Roman" w:eastAsia="Times New Roman" w:hAnsi="Times New Roman" w:cs="Times New Roman"/>
          <w:color w:val="000000"/>
          <w:sz w:val="24"/>
          <w:szCs w:val="24"/>
        </w:rPr>
        <w:t xml:space="preserve"> нужен специальный единый методический центр по внешней оценке качества исследований. Целесообразно организовать такой методический центр при МЗ РФ. Реализация названных принципов организации мониторинга лекарственной устойчивости возбудителя туберкулеза позволит получить репрезентативные данные распространения лекарственно устойчивых форм МБТ, что позволит определить возможность внедрения современных лечебных технологий, разработать государственную стратегию лечения больных туберкулезом с множественной лекарственной устойчивостью возбудителя, создать предпосылки для использования в борьбе с туберкулезом опыта и возможностей международных организаций.</w:t>
      </w:r>
    </w:p>
    <w:p w:rsidR="002C5840" w:rsidRPr="00507BC7" w:rsidRDefault="002C5840" w:rsidP="002C5840">
      <w:pPr>
        <w:shd w:val="clear" w:color="auto" w:fill="FFFFFF"/>
        <w:spacing w:before="100" w:beforeAutospacing="1" w:after="0" w:line="240" w:lineRule="auto"/>
        <w:ind w:left="23"/>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b/>
          <w:bCs/>
          <w:color w:val="000000"/>
          <w:sz w:val="24"/>
          <w:szCs w:val="24"/>
        </w:rPr>
        <w:t>Профилактика развития лекарственной устойчивости.</w:t>
      </w:r>
    </w:p>
    <w:p w:rsidR="002C5840" w:rsidRPr="00507BC7" w:rsidRDefault="002C5840" w:rsidP="002C5840">
      <w:pPr>
        <w:shd w:val="clear" w:color="auto" w:fill="FFFFFF"/>
        <w:spacing w:before="100" w:beforeAutospacing="1" w:after="0" w:line="240" w:lineRule="auto"/>
        <w:ind w:left="23" w:firstLine="408"/>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Методы предотвращения естественных мутаций, ведущих к формирова</w:t>
      </w:r>
      <w:r w:rsidRPr="00507BC7">
        <w:rPr>
          <w:rFonts w:ascii="Times New Roman" w:eastAsia="Times New Roman" w:hAnsi="Times New Roman" w:cs="Times New Roman"/>
          <w:color w:val="000000"/>
          <w:sz w:val="24"/>
          <w:szCs w:val="24"/>
        </w:rPr>
        <w:softHyphen/>
        <w:t>нию лекарственной устойчивости МБТ, неизвестны. Однако продуман</w:t>
      </w:r>
      <w:r w:rsidRPr="00507BC7">
        <w:rPr>
          <w:rFonts w:ascii="Times New Roman" w:eastAsia="Times New Roman" w:hAnsi="Times New Roman" w:cs="Times New Roman"/>
          <w:color w:val="000000"/>
          <w:sz w:val="24"/>
          <w:szCs w:val="24"/>
        </w:rPr>
        <w:softHyphen/>
        <w:t>ное и адекватное лечение больных ТБ может свести к минимуму селек</w:t>
      </w:r>
      <w:r w:rsidRPr="00507BC7">
        <w:rPr>
          <w:rFonts w:ascii="Times New Roman" w:eastAsia="Times New Roman" w:hAnsi="Times New Roman" w:cs="Times New Roman"/>
          <w:color w:val="000000"/>
          <w:sz w:val="24"/>
          <w:szCs w:val="24"/>
        </w:rPr>
        <w:softHyphen/>
        <w:t>цию устойчивых штаммов МБТ, как у впервые начинающих лечение, так и у пациентов, его уже получавших. Помимо выбора правильной схемы химиотерапии, абсолютно необходимо обеспечить соблюдение режима лечения. И наконец, очень важным является предотвращение распространения МЛУ-ТБ среди тех, кто имеет контакты (или возмож</w:t>
      </w:r>
      <w:r w:rsidRPr="00507BC7">
        <w:rPr>
          <w:rFonts w:ascii="Times New Roman" w:eastAsia="Times New Roman" w:hAnsi="Times New Roman" w:cs="Times New Roman"/>
          <w:color w:val="000000"/>
          <w:sz w:val="24"/>
          <w:szCs w:val="24"/>
        </w:rPr>
        <w:softHyphen/>
        <w:t>ность таковых) с больными МЛУ-ТБ.</w:t>
      </w:r>
    </w:p>
    <w:p w:rsidR="002C5840" w:rsidRPr="00507BC7" w:rsidRDefault="002C5840" w:rsidP="002C5840">
      <w:pPr>
        <w:shd w:val="clear" w:color="auto" w:fill="FFFFFF"/>
        <w:spacing w:before="100" w:beforeAutospacing="1" w:after="0" w:line="240" w:lineRule="auto"/>
        <w:ind w:left="23" w:right="23" w:firstLine="408"/>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Диагностика туберкулеза с множественной лекарственной устойчивостью. Единственный способ подтвердить диагноз МЛУ-ТБ - это исследовать лекарственную чувствительность выделенной от пациента культуры микобактерий и доказать ее устойчивость, как минимум, к </w:t>
      </w:r>
      <w:proofErr w:type="spellStart"/>
      <w:r w:rsidRPr="00507BC7">
        <w:rPr>
          <w:rFonts w:ascii="Times New Roman" w:eastAsia="Times New Roman" w:hAnsi="Times New Roman" w:cs="Times New Roman"/>
          <w:color w:val="000000"/>
          <w:sz w:val="24"/>
          <w:szCs w:val="24"/>
        </w:rPr>
        <w:t>изониазиду</w:t>
      </w:r>
      <w:proofErr w:type="spellEnd"/>
      <w:r w:rsidRPr="00507BC7">
        <w:rPr>
          <w:rFonts w:ascii="Times New Roman" w:eastAsia="Times New Roman" w:hAnsi="Times New Roman" w:cs="Times New Roman"/>
          <w:color w:val="000000"/>
          <w:sz w:val="24"/>
          <w:szCs w:val="24"/>
        </w:rPr>
        <w:t xml:space="preserve"> и </w:t>
      </w:r>
      <w:proofErr w:type="spellStart"/>
      <w:r w:rsidRPr="00507BC7">
        <w:rPr>
          <w:rFonts w:ascii="Times New Roman" w:eastAsia="Times New Roman" w:hAnsi="Times New Roman" w:cs="Times New Roman"/>
          <w:color w:val="000000"/>
          <w:sz w:val="24"/>
          <w:szCs w:val="24"/>
        </w:rPr>
        <w:t>рифампицину.У</w:t>
      </w:r>
      <w:proofErr w:type="spellEnd"/>
      <w:r w:rsidRPr="00507BC7">
        <w:rPr>
          <w:rFonts w:ascii="Times New Roman" w:eastAsia="Times New Roman" w:hAnsi="Times New Roman" w:cs="Times New Roman"/>
          <w:color w:val="000000"/>
          <w:sz w:val="24"/>
          <w:szCs w:val="24"/>
        </w:rPr>
        <w:t xml:space="preserve"> всех больных перед началом лечения рекомендуется исследовать чувствительность МБТ к </w:t>
      </w:r>
      <w:proofErr w:type="spellStart"/>
      <w:r w:rsidRPr="00507BC7">
        <w:rPr>
          <w:rFonts w:ascii="Times New Roman" w:eastAsia="Times New Roman" w:hAnsi="Times New Roman" w:cs="Times New Roman"/>
          <w:color w:val="000000"/>
          <w:sz w:val="24"/>
          <w:szCs w:val="24"/>
        </w:rPr>
        <w:t>изониазиду</w:t>
      </w:r>
      <w:proofErr w:type="spellEnd"/>
      <w:r w:rsidRPr="00507BC7">
        <w:rPr>
          <w:rFonts w:ascii="Times New Roman" w:eastAsia="Times New Roman" w:hAnsi="Times New Roman" w:cs="Times New Roman"/>
          <w:color w:val="000000"/>
          <w:sz w:val="24"/>
          <w:szCs w:val="24"/>
        </w:rPr>
        <w:t xml:space="preserve">, </w:t>
      </w:r>
      <w:proofErr w:type="spellStart"/>
      <w:r w:rsidRPr="00507BC7">
        <w:rPr>
          <w:rFonts w:ascii="Times New Roman" w:eastAsia="Times New Roman" w:hAnsi="Times New Roman" w:cs="Times New Roman"/>
          <w:color w:val="000000"/>
          <w:sz w:val="24"/>
          <w:szCs w:val="24"/>
        </w:rPr>
        <w:t>рифампицину</w:t>
      </w:r>
      <w:proofErr w:type="spellEnd"/>
      <w:r w:rsidRPr="00507BC7">
        <w:rPr>
          <w:rFonts w:ascii="Times New Roman" w:eastAsia="Times New Roman" w:hAnsi="Times New Roman" w:cs="Times New Roman"/>
          <w:color w:val="000000"/>
          <w:sz w:val="24"/>
          <w:szCs w:val="24"/>
        </w:rPr>
        <w:t xml:space="preserve">, </w:t>
      </w:r>
      <w:proofErr w:type="spellStart"/>
      <w:r w:rsidRPr="00507BC7">
        <w:rPr>
          <w:rFonts w:ascii="Times New Roman" w:eastAsia="Times New Roman" w:hAnsi="Times New Roman" w:cs="Times New Roman"/>
          <w:color w:val="000000"/>
          <w:sz w:val="24"/>
          <w:szCs w:val="24"/>
        </w:rPr>
        <w:t>этамбутолу</w:t>
      </w:r>
      <w:proofErr w:type="spellEnd"/>
      <w:r w:rsidRPr="00507BC7">
        <w:rPr>
          <w:rFonts w:ascii="Times New Roman" w:eastAsia="Times New Roman" w:hAnsi="Times New Roman" w:cs="Times New Roman"/>
          <w:color w:val="000000"/>
          <w:sz w:val="24"/>
          <w:szCs w:val="24"/>
        </w:rPr>
        <w:t xml:space="preserve"> и стрептомицину. Это обеспечит выявление всех больных МЛУ-ТБ. Если есть возможность, то в первичный скрининг можно включить определе</w:t>
      </w:r>
      <w:r w:rsidRPr="00507BC7">
        <w:rPr>
          <w:rFonts w:ascii="Times New Roman" w:eastAsia="Times New Roman" w:hAnsi="Times New Roman" w:cs="Times New Roman"/>
          <w:color w:val="000000"/>
          <w:sz w:val="24"/>
          <w:szCs w:val="24"/>
        </w:rPr>
        <w:softHyphen/>
        <w:t xml:space="preserve">ние чувствительности и к другим препаратам, </w:t>
      </w:r>
      <w:proofErr w:type="spellStart"/>
      <w:r w:rsidRPr="00507BC7">
        <w:rPr>
          <w:rFonts w:ascii="Times New Roman" w:eastAsia="Times New Roman" w:hAnsi="Times New Roman" w:cs="Times New Roman"/>
          <w:color w:val="000000"/>
          <w:sz w:val="24"/>
          <w:szCs w:val="24"/>
        </w:rPr>
        <w:t>напримерканамицину</w:t>
      </w:r>
      <w:proofErr w:type="spellEnd"/>
      <w:r w:rsidRPr="00507BC7">
        <w:rPr>
          <w:rFonts w:ascii="Times New Roman" w:eastAsia="Times New Roman" w:hAnsi="Times New Roman" w:cs="Times New Roman"/>
          <w:color w:val="000000"/>
          <w:sz w:val="24"/>
          <w:szCs w:val="24"/>
        </w:rPr>
        <w:t xml:space="preserve">, </w:t>
      </w:r>
      <w:proofErr w:type="spellStart"/>
      <w:r w:rsidRPr="00507BC7">
        <w:rPr>
          <w:rFonts w:ascii="Times New Roman" w:eastAsia="Times New Roman" w:hAnsi="Times New Roman" w:cs="Times New Roman"/>
          <w:color w:val="000000"/>
          <w:sz w:val="24"/>
          <w:szCs w:val="24"/>
        </w:rPr>
        <w:t>офлоксацину</w:t>
      </w:r>
      <w:proofErr w:type="spellEnd"/>
      <w:r w:rsidRPr="00507BC7">
        <w:rPr>
          <w:rFonts w:ascii="Times New Roman" w:eastAsia="Times New Roman" w:hAnsi="Times New Roman" w:cs="Times New Roman"/>
          <w:color w:val="000000"/>
          <w:sz w:val="24"/>
          <w:szCs w:val="24"/>
        </w:rPr>
        <w:t xml:space="preserve"> и </w:t>
      </w:r>
      <w:proofErr w:type="spellStart"/>
      <w:r w:rsidRPr="00507BC7">
        <w:rPr>
          <w:rFonts w:ascii="Times New Roman" w:eastAsia="Times New Roman" w:hAnsi="Times New Roman" w:cs="Times New Roman"/>
          <w:color w:val="000000"/>
          <w:sz w:val="24"/>
          <w:szCs w:val="24"/>
        </w:rPr>
        <w:t>этионамиду</w:t>
      </w:r>
      <w:proofErr w:type="spellEnd"/>
      <w:r w:rsidRPr="00507BC7">
        <w:rPr>
          <w:rFonts w:ascii="Times New Roman" w:eastAsia="Times New Roman" w:hAnsi="Times New Roman" w:cs="Times New Roman"/>
          <w:color w:val="000000"/>
          <w:sz w:val="24"/>
          <w:szCs w:val="24"/>
        </w:rPr>
        <w:t xml:space="preserve">. При обнаружении МЛУ-ТБ может быть назначено исследование чувствительности ко всем препаратам второго ряда. Если у пациента на фоне лечения продолжается </w:t>
      </w:r>
      <w:proofErr w:type="spellStart"/>
      <w:r w:rsidRPr="00507BC7">
        <w:rPr>
          <w:rFonts w:ascii="Times New Roman" w:eastAsia="Times New Roman" w:hAnsi="Times New Roman" w:cs="Times New Roman"/>
          <w:color w:val="000000"/>
          <w:sz w:val="24"/>
          <w:szCs w:val="24"/>
        </w:rPr>
        <w:t>бактериовыделение</w:t>
      </w:r>
      <w:proofErr w:type="spellEnd"/>
      <w:r w:rsidRPr="00507BC7">
        <w:rPr>
          <w:rFonts w:ascii="Times New Roman" w:eastAsia="Times New Roman" w:hAnsi="Times New Roman" w:cs="Times New Roman"/>
          <w:color w:val="000000"/>
          <w:sz w:val="24"/>
          <w:szCs w:val="24"/>
        </w:rPr>
        <w:t xml:space="preserve"> (по результатам микроскопии или посева мокроты) или наблюдает</w:t>
      </w:r>
      <w:r w:rsidRPr="00507BC7">
        <w:rPr>
          <w:rFonts w:ascii="Times New Roman" w:eastAsia="Times New Roman" w:hAnsi="Times New Roman" w:cs="Times New Roman"/>
          <w:color w:val="000000"/>
          <w:sz w:val="24"/>
          <w:szCs w:val="24"/>
        </w:rPr>
        <w:softHyphen/>
        <w:t>ся клинико-рентгенологическое прогрессирование туберкулезного про</w:t>
      </w:r>
      <w:r w:rsidRPr="00507BC7">
        <w:rPr>
          <w:rFonts w:ascii="Times New Roman" w:eastAsia="Times New Roman" w:hAnsi="Times New Roman" w:cs="Times New Roman"/>
          <w:color w:val="000000"/>
          <w:sz w:val="24"/>
          <w:szCs w:val="24"/>
        </w:rPr>
        <w:softHyphen/>
        <w:t>цесса, необходимо повторно исследовать лекарственную чувствитель</w:t>
      </w:r>
      <w:r w:rsidRPr="00507BC7">
        <w:rPr>
          <w:rFonts w:ascii="Times New Roman" w:eastAsia="Times New Roman" w:hAnsi="Times New Roman" w:cs="Times New Roman"/>
          <w:color w:val="000000"/>
          <w:sz w:val="24"/>
          <w:szCs w:val="24"/>
        </w:rPr>
        <w:softHyphen/>
        <w:t>ность МБТ. Если в каком-либо регионе ресурсы для исследования лекарственной чувствительности ограничены, то более практичным является избира</w:t>
      </w:r>
      <w:r w:rsidRPr="00507BC7">
        <w:rPr>
          <w:rFonts w:ascii="Times New Roman" w:eastAsia="Times New Roman" w:hAnsi="Times New Roman" w:cs="Times New Roman"/>
          <w:color w:val="000000"/>
          <w:sz w:val="24"/>
          <w:szCs w:val="24"/>
        </w:rPr>
        <w:softHyphen/>
        <w:t>тельный подход к исследованиям лекарственной чувствительности на основании индивидуальных показаний. В таких случаях, на посев и пос</w:t>
      </w:r>
      <w:r w:rsidRPr="00507BC7">
        <w:rPr>
          <w:rFonts w:ascii="Times New Roman" w:eastAsia="Times New Roman" w:hAnsi="Times New Roman" w:cs="Times New Roman"/>
          <w:color w:val="000000"/>
          <w:sz w:val="24"/>
          <w:szCs w:val="24"/>
        </w:rPr>
        <w:softHyphen/>
        <w:t>ледующее исследование устойчивости направляют образцы мокроты только от больных с подозрением на МЛУ-ТБ. Группы пациентов, у которых данный подход может оказаться полез</w:t>
      </w:r>
      <w:r w:rsidRPr="00507BC7">
        <w:rPr>
          <w:rFonts w:ascii="Times New Roman" w:eastAsia="Times New Roman" w:hAnsi="Times New Roman" w:cs="Times New Roman"/>
          <w:color w:val="000000"/>
          <w:sz w:val="24"/>
          <w:szCs w:val="24"/>
        </w:rPr>
        <w:softHyphen/>
        <w:t>ным:</w:t>
      </w:r>
    </w:p>
    <w:p w:rsidR="002C5840" w:rsidRPr="00507BC7" w:rsidRDefault="002C5840" w:rsidP="002C5840">
      <w:pPr>
        <w:numPr>
          <w:ilvl w:val="0"/>
          <w:numId w:val="11"/>
        </w:numPr>
        <w:shd w:val="clear" w:color="auto" w:fill="FFFFFF"/>
        <w:spacing w:before="100" w:beforeAutospacing="1" w:after="0" w:line="240" w:lineRule="auto"/>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lastRenderedPageBreak/>
        <w:t>Пациенты, ранее лечившиеся по поводу ТБ</w:t>
      </w:r>
    </w:p>
    <w:p w:rsidR="002C5840" w:rsidRPr="00507BC7" w:rsidRDefault="002C5840" w:rsidP="002C5840">
      <w:pPr>
        <w:numPr>
          <w:ilvl w:val="0"/>
          <w:numId w:val="11"/>
        </w:numPr>
        <w:shd w:val="clear" w:color="auto" w:fill="FFFFFF"/>
        <w:spacing w:before="100" w:beforeAutospacing="1" w:after="0" w:line="240" w:lineRule="auto"/>
        <w:ind w:right="23"/>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Пациенты, имевшие контакт с больным с подтвержденным диагнозом МЛУ-ТБ.</w:t>
      </w:r>
    </w:p>
    <w:p w:rsidR="002C5840" w:rsidRPr="00507BC7" w:rsidRDefault="002C5840" w:rsidP="002C5840">
      <w:pPr>
        <w:numPr>
          <w:ilvl w:val="0"/>
          <w:numId w:val="11"/>
        </w:numPr>
        <w:shd w:val="clear" w:color="auto" w:fill="FFFFFF"/>
        <w:spacing w:before="100" w:beforeAutospacing="1" w:after="0" w:line="240" w:lineRule="auto"/>
        <w:ind w:right="23"/>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Пациенты, которые имели контакт с больными ТБ, умершими в ходе лечения под непосредственным наблюдением (DOT).</w:t>
      </w:r>
    </w:p>
    <w:p w:rsidR="002C5840" w:rsidRPr="00507BC7" w:rsidRDefault="002C5840" w:rsidP="002C5840">
      <w:pPr>
        <w:numPr>
          <w:ilvl w:val="0"/>
          <w:numId w:val="11"/>
        </w:numPr>
        <w:shd w:val="clear" w:color="auto" w:fill="FFFFFF"/>
        <w:spacing w:before="100" w:beforeAutospacing="1" w:after="0" w:line="240" w:lineRule="auto"/>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Работники учреждений здравоохранения.</w:t>
      </w:r>
    </w:p>
    <w:p w:rsidR="002C5840" w:rsidRPr="00507BC7" w:rsidRDefault="002C5840" w:rsidP="002C5840">
      <w:pPr>
        <w:numPr>
          <w:ilvl w:val="0"/>
          <w:numId w:val="11"/>
        </w:numPr>
        <w:shd w:val="clear" w:color="auto" w:fill="FFFFFF"/>
        <w:spacing w:before="100" w:beforeAutospacing="1" w:after="0" w:line="240" w:lineRule="auto"/>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Пациенты, инфицированные ВИЧ</w:t>
      </w:r>
    </w:p>
    <w:p w:rsidR="002C5840" w:rsidRPr="00507BC7" w:rsidRDefault="002C5840" w:rsidP="002C5840">
      <w:pPr>
        <w:numPr>
          <w:ilvl w:val="0"/>
          <w:numId w:val="11"/>
        </w:numPr>
        <w:shd w:val="clear" w:color="auto" w:fill="FFFFFF"/>
        <w:spacing w:before="100" w:beforeAutospacing="1" w:after="0" w:line="240" w:lineRule="auto"/>
        <w:ind w:right="23"/>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Пациенты, у которых результаты микроскопии мокроты сохра</w:t>
      </w:r>
      <w:r w:rsidRPr="00507BC7">
        <w:rPr>
          <w:rFonts w:ascii="Times New Roman" w:eastAsia="Times New Roman" w:hAnsi="Times New Roman" w:cs="Times New Roman"/>
          <w:color w:val="000000"/>
          <w:sz w:val="24"/>
          <w:szCs w:val="24"/>
        </w:rPr>
        <w:softHyphen/>
        <w:t>няются положительными (или вновь становятся положительными) после 4 месяцев лечения.</w:t>
      </w:r>
    </w:p>
    <w:p w:rsidR="002C5840" w:rsidRPr="00507BC7" w:rsidRDefault="002C5840" w:rsidP="002C5840">
      <w:pPr>
        <w:numPr>
          <w:ilvl w:val="0"/>
          <w:numId w:val="11"/>
        </w:numPr>
        <w:shd w:val="clear" w:color="auto" w:fill="FFFFFF"/>
        <w:spacing w:before="100" w:beforeAutospacing="1" w:after="0" w:line="240" w:lineRule="auto"/>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Пациенты, находившиеся в местах лишения свободы</w:t>
      </w:r>
    </w:p>
    <w:p w:rsidR="002C5840" w:rsidRPr="00507BC7" w:rsidRDefault="002C5840" w:rsidP="002C5840">
      <w:pPr>
        <w:shd w:val="clear" w:color="auto" w:fill="FFFFFF"/>
        <w:spacing w:before="100" w:beforeAutospacing="1" w:after="198" w:line="240" w:lineRule="auto"/>
        <w:ind w:left="40" w:right="23"/>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Достоверные результаты исследования лекарственной чувстви</w:t>
      </w:r>
      <w:r w:rsidRPr="00507BC7">
        <w:rPr>
          <w:rFonts w:ascii="Times New Roman" w:eastAsia="Times New Roman" w:hAnsi="Times New Roman" w:cs="Times New Roman"/>
          <w:color w:val="000000"/>
          <w:sz w:val="24"/>
          <w:szCs w:val="24"/>
        </w:rPr>
        <w:softHyphen/>
        <w:t xml:space="preserve">тельности МБТ являются основой оптимального лечения МЛУ-ТБ. Многие региональные лаборатории имеют возможность исследовать лекарственную чувствительность только к препаратам первого ряда (Н, R, Е, S). Исследование чувствительности к препаратам второго ряда обычно проводят в специализированных центрах или международных </w:t>
      </w:r>
      <w:proofErr w:type="spellStart"/>
      <w:r w:rsidRPr="00507BC7">
        <w:rPr>
          <w:rFonts w:ascii="Times New Roman" w:eastAsia="Times New Roman" w:hAnsi="Times New Roman" w:cs="Times New Roman"/>
          <w:color w:val="000000"/>
          <w:sz w:val="24"/>
          <w:szCs w:val="24"/>
        </w:rPr>
        <w:t>референс-лабораториях</w:t>
      </w:r>
      <w:proofErr w:type="spellEnd"/>
      <w:r w:rsidRPr="00507BC7">
        <w:rPr>
          <w:rFonts w:ascii="Times New Roman" w:eastAsia="Times New Roman" w:hAnsi="Times New Roman" w:cs="Times New Roman"/>
          <w:color w:val="000000"/>
          <w:sz w:val="24"/>
          <w:szCs w:val="24"/>
        </w:rPr>
        <w:t>. Во всех лабораториях необходим регулярный контроль качества результатов.</w:t>
      </w:r>
    </w:p>
    <w:p w:rsidR="002C5840" w:rsidRPr="00507BC7" w:rsidRDefault="002C5840" w:rsidP="002C5840">
      <w:pPr>
        <w:spacing w:after="0"/>
        <w:ind w:firstLine="709"/>
        <w:jc w:val="both"/>
        <w:rPr>
          <w:rFonts w:ascii="Times New Roman" w:hAnsi="Times New Roman" w:cs="Times New Roman"/>
          <w:b/>
          <w:sz w:val="24"/>
          <w:szCs w:val="24"/>
        </w:rPr>
      </w:pPr>
    </w:p>
    <w:p w:rsidR="002C5840" w:rsidRPr="00507BC7" w:rsidRDefault="002C5840" w:rsidP="002C5840">
      <w:pPr>
        <w:spacing w:after="0"/>
        <w:jc w:val="both"/>
        <w:rPr>
          <w:rFonts w:ascii="Times New Roman" w:hAnsi="Times New Roman" w:cs="Times New Roman"/>
          <w:b/>
          <w:sz w:val="24"/>
          <w:szCs w:val="24"/>
        </w:rPr>
      </w:pPr>
      <w:r w:rsidRPr="00507BC7">
        <w:rPr>
          <w:rFonts w:ascii="Times New Roman" w:hAnsi="Times New Roman" w:cs="Times New Roman"/>
          <w:b/>
          <w:sz w:val="24"/>
          <w:szCs w:val="24"/>
        </w:rPr>
        <w:t>Российское законодательство и областные приказы ДОЗН по туберкулезу:</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Приказ Минздрава РФ от 21.03.2003 № 109 «О совершенствовании противотуберкулезных мероприятий в Российской Федерации»;</w:t>
      </w:r>
    </w:p>
    <w:p w:rsidR="002C5840" w:rsidRPr="00507BC7" w:rsidRDefault="002C5840" w:rsidP="002C5840">
      <w:pPr>
        <w:spacing w:after="0"/>
        <w:ind w:firstLine="709"/>
        <w:jc w:val="both"/>
        <w:textAlignment w:val="baseline"/>
        <w:outlineLvl w:val="0"/>
        <w:rPr>
          <w:rFonts w:ascii="Times New Roman" w:eastAsia="Times New Roman" w:hAnsi="Times New Roman" w:cs="Times New Roman"/>
          <w:bCs/>
          <w:kern w:val="36"/>
          <w:sz w:val="24"/>
          <w:szCs w:val="24"/>
        </w:rPr>
      </w:pPr>
      <w:r w:rsidRPr="00507BC7">
        <w:rPr>
          <w:rFonts w:ascii="Times New Roman" w:eastAsia="Times New Roman" w:hAnsi="Times New Roman" w:cs="Times New Roman"/>
          <w:bCs/>
          <w:kern w:val="36"/>
          <w:sz w:val="24"/>
          <w:szCs w:val="24"/>
        </w:rPr>
        <w:t>- Приказ Минздрава России от 15.11.2012 № 932н «Об утверждении Порядка оказания медицинской помощи больным туберкулезом»</w:t>
      </w:r>
    </w:p>
    <w:p w:rsidR="002C5840" w:rsidRPr="00507BC7" w:rsidRDefault="002C5840" w:rsidP="002C5840">
      <w:pPr>
        <w:shd w:val="clear" w:color="auto" w:fill="FFFFFF"/>
        <w:spacing w:after="0"/>
        <w:ind w:firstLine="709"/>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 xml:space="preserve">- </w:t>
      </w:r>
      <w:hyperlink r:id="rId5" w:history="1">
        <w:r w:rsidRPr="00507BC7">
          <w:rPr>
            <w:rFonts w:ascii="Times New Roman" w:eastAsia="Times New Roman" w:hAnsi="Times New Roman" w:cs="Times New Roman"/>
            <w:sz w:val="24"/>
            <w:szCs w:val="24"/>
          </w:rPr>
          <w:t>Приказ МЗ РФ от 29.12.2014 </w:t>
        </w:r>
      </w:hyperlink>
      <w:r w:rsidRPr="00507BC7">
        <w:rPr>
          <w:rFonts w:ascii="Times New Roman" w:eastAsia="Times New Roman" w:hAnsi="Times New Roman" w:cs="Times New Roman"/>
          <w:sz w:val="24"/>
          <w:szCs w:val="24"/>
        </w:rPr>
        <w:t>№951 «Об утверждении методических рекомендаций по совершенствованию диагностики и лечения туберкулеза органов дыхания»</w:t>
      </w:r>
    </w:p>
    <w:p w:rsidR="002C5840" w:rsidRPr="00507BC7" w:rsidRDefault="002C5840" w:rsidP="002C5840">
      <w:pPr>
        <w:shd w:val="clear" w:color="auto" w:fill="FFFFFF"/>
        <w:spacing w:after="0"/>
        <w:ind w:firstLine="709"/>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 xml:space="preserve">- </w:t>
      </w:r>
      <w:hyperlink r:id="rId6" w:history="1">
        <w:r w:rsidRPr="00507BC7">
          <w:rPr>
            <w:rFonts w:ascii="Times New Roman" w:eastAsia="Times New Roman" w:hAnsi="Times New Roman" w:cs="Times New Roman"/>
            <w:sz w:val="24"/>
            <w:szCs w:val="24"/>
          </w:rPr>
          <w:t>Постановление Главного государственного санитарного врача РФ от 22 октября 2013 г. № 60 </w:t>
        </w:r>
      </w:hyperlink>
      <w:r w:rsidRPr="00507BC7">
        <w:rPr>
          <w:rFonts w:ascii="Times New Roman" w:eastAsia="Times New Roman" w:hAnsi="Times New Roman" w:cs="Times New Roman"/>
          <w:sz w:val="24"/>
          <w:szCs w:val="24"/>
        </w:rPr>
        <w:t>«Об утверждении санитарно-эпидемиологических правил СП 3.1.2.3114-13 “Профилактика туберкулеза»</w:t>
      </w:r>
    </w:p>
    <w:p w:rsidR="002C5840" w:rsidRPr="00507BC7" w:rsidRDefault="002C5840" w:rsidP="002C5840">
      <w:pPr>
        <w:shd w:val="clear" w:color="auto" w:fill="FFFFFF"/>
        <w:spacing w:after="0"/>
        <w:ind w:firstLine="709"/>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 xml:space="preserve">- </w:t>
      </w:r>
      <w:hyperlink r:id="rId7" w:history="1">
        <w:r w:rsidRPr="00507BC7">
          <w:rPr>
            <w:rFonts w:ascii="Times New Roman" w:eastAsia="Times New Roman" w:hAnsi="Times New Roman" w:cs="Times New Roman"/>
            <w:sz w:val="24"/>
            <w:szCs w:val="24"/>
          </w:rPr>
          <w:t>Методические рекомендации №5589-РХ от 20 июля 2007 г</w:t>
        </w:r>
      </w:hyperlink>
      <w:r w:rsidRPr="00507BC7">
        <w:rPr>
          <w:rFonts w:ascii="Times New Roman" w:eastAsia="Times New Roman" w:hAnsi="Times New Roman" w:cs="Times New Roman"/>
          <w:sz w:val="24"/>
          <w:szCs w:val="24"/>
        </w:rPr>
        <w:t>. «Организация выявления больных туберкулезом в амбулаторно-поликлинических и больничных учреждениях».</w:t>
      </w:r>
    </w:p>
    <w:p w:rsidR="002C5840" w:rsidRPr="00507BC7" w:rsidRDefault="002C5840" w:rsidP="002C5840">
      <w:pPr>
        <w:shd w:val="clear" w:color="auto" w:fill="FFFFFF"/>
        <w:spacing w:after="0"/>
        <w:ind w:firstLine="709"/>
        <w:jc w:val="both"/>
        <w:rPr>
          <w:rFonts w:ascii="Times New Roman" w:eastAsia="Times New Roman" w:hAnsi="Times New Roman" w:cs="Times New Roman"/>
          <w:sz w:val="24"/>
          <w:szCs w:val="24"/>
        </w:rPr>
      </w:pPr>
    </w:p>
    <w:p w:rsidR="002C5840" w:rsidRDefault="002C5840" w:rsidP="002C5840">
      <w:pPr>
        <w:spacing w:after="0"/>
        <w:ind w:firstLine="709"/>
        <w:jc w:val="both"/>
        <w:rPr>
          <w:rFonts w:ascii="Times New Roman" w:hAnsi="Times New Roman" w:cs="Times New Roman"/>
          <w:b/>
          <w:sz w:val="24"/>
          <w:szCs w:val="24"/>
        </w:rPr>
      </w:pPr>
    </w:p>
    <w:p w:rsidR="002C5840" w:rsidRDefault="002C5840" w:rsidP="002C5840">
      <w:pPr>
        <w:spacing w:after="0"/>
        <w:ind w:firstLine="709"/>
        <w:jc w:val="both"/>
        <w:rPr>
          <w:rFonts w:ascii="Times New Roman" w:hAnsi="Times New Roman" w:cs="Times New Roman"/>
          <w:b/>
          <w:sz w:val="24"/>
          <w:szCs w:val="24"/>
        </w:rPr>
      </w:pPr>
    </w:p>
    <w:p w:rsidR="002C5840" w:rsidRDefault="002C5840" w:rsidP="002C5840">
      <w:pPr>
        <w:spacing w:after="0"/>
        <w:ind w:firstLine="709"/>
        <w:jc w:val="both"/>
        <w:rPr>
          <w:rFonts w:ascii="Times New Roman" w:hAnsi="Times New Roman" w:cs="Times New Roman"/>
          <w:b/>
          <w:sz w:val="24"/>
          <w:szCs w:val="24"/>
        </w:rPr>
      </w:pPr>
    </w:p>
    <w:p w:rsidR="002C5840" w:rsidRDefault="002C5840" w:rsidP="002C5840">
      <w:pPr>
        <w:spacing w:after="0"/>
        <w:ind w:firstLine="709"/>
        <w:jc w:val="both"/>
        <w:rPr>
          <w:rFonts w:ascii="Times New Roman" w:hAnsi="Times New Roman" w:cs="Times New Roman"/>
          <w:b/>
          <w:sz w:val="24"/>
          <w:szCs w:val="24"/>
        </w:rPr>
      </w:pPr>
    </w:p>
    <w:p w:rsidR="002C5840" w:rsidRDefault="002C5840" w:rsidP="002C5840">
      <w:pPr>
        <w:spacing w:after="0"/>
        <w:ind w:firstLine="709"/>
        <w:jc w:val="both"/>
        <w:rPr>
          <w:rFonts w:ascii="Times New Roman" w:hAnsi="Times New Roman" w:cs="Times New Roman"/>
          <w:b/>
          <w:sz w:val="24"/>
          <w:szCs w:val="24"/>
        </w:rPr>
      </w:pPr>
    </w:p>
    <w:p w:rsidR="002C5840" w:rsidRDefault="002C5840" w:rsidP="002C5840">
      <w:pPr>
        <w:spacing w:after="0"/>
        <w:ind w:firstLine="709"/>
        <w:jc w:val="both"/>
        <w:rPr>
          <w:rFonts w:ascii="Times New Roman" w:hAnsi="Times New Roman" w:cs="Times New Roman"/>
          <w:b/>
          <w:sz w:val="24"/>
          <w:szCs w:val="24"/>
        </w:rPr>
      </w:pPr>
    </w:p>
    <w:p w:rsidR="002C5840" w:rsidRDefault="002C5840" w:rsidP="002C5840">
      <w:pPr>
        <w:spacing w:after="0"/>
        <w:ind w:firstLine="709"/>
        <w:jc w:val="both"/>
        <w:rPr>
          <w:rFonts w:ascii="Times New Roman" w:hAnsi="Times New Roman" w:cs="Times New Roman"/>
          <w:b/>
          <w:sz w:val="24"/>
          <w:szCs w:val="24"/>
        </w:rPr>
      </w:pPr>
    </w:p>
    <w:p w:rsidR="002C5840" w:rsidRDefault="002C5840" w:rsidP="002C5840">
      <w:pPr>
        <w:spacing w:after="0"/>
        <w:ind w:firstLine="709"/>
        <w:jc w:val="both"/>
        <w:rPr>
          <w:rFonts w:ascii="Times New Roman" w:hAnsi="Times New Roman" w:cs="Times New Roman"/>
          <w:b/>
          <w:sz w:val="24"/>
          <w:szCs w:val="24"/>
        </w:rPr>
      </w:pPr>
    </w:p>
    <w:p w:rsidR="002C5840" w:rsidRDefault="002C5840" w:rsidP="002C5840">
      <w:pPr>
        <w:spacing w:after="0"/>
        <w:ind w:firstLine="709"/>
        <w:jc w:val="both"/>
        <w:rPr>
          <w:rFonts w:ascii="Times New Roman" w:hAnsi="Times New Roman" w:cs="Times New Roman"/>
          <w:b/>
          <w:sz w:val="24"/>
          <w:szCs w:val="24"/>
        </w:rPr>
      </w:pPr>
    </w:p>
    <w:p w:rsidR="002C5840" w:rsidRDefault="002C5840" w:rsidP="002C5840">
      <w:pPr>
        <w:spacing w:after="0"/>
        <w:ind w:firstLine="709"/>
        <w:jc w:val="both"/>
        <w:rPr>
          <w:rFonts w:ascii="Times New Roman" w:hAnsi="Times New Roman" w:cs="Times New Roman"/>
          <w:b/>
          <w:sz w:val="24"/>
          <w:szCs w:val="24"/>
        </w:rPr>
      </w:pPr>
    </w:p>
    <w:p w:rsidR="002C5840" w:rsidRDefault="002C5840" w:rsidP="002C5840">
      <w:pPr>
        <w:spacing w:after="0"/>
        <w:ind w:firstLine="709"/>
        <w:jc w:val="both"/>
        <w:rPr>
          <w:rFonts w:ascii="Times New Roman" w:hAnsi="Times New Roman" w:cs="Times New Roman"/>
          <w:b/>
          <w:sz w:val="24"/>
          <w:szCs w:val="24"/>
        </w:rPr>
      </w:pPr>
    </w:p>
    <w:p w:rsidR="002C5840" w:rsidRDefault="002C5840" w:rsidP="002C5840">
      <w:pPr>
        <w:spacing w:after="0"/>
        <w:ind w:firstLine="709"/>
        <w:jc w:val="both"/>
        <w:rPr>
          <w:rFonts w:ascii="Times New Roman" w:hAnsi="Times New Roman" w:cs="Times New Roman"/>
          <w:b/>
          <w:sz w:val="24"/>
          <w:szCs w:val="24"/>
        </w:rPr>
      </w:pPr>
    </w:p>
    <w:p w:rsidR="002C5840" w:rsidRDefault="002C5840" w:rsidP="002C5840">
      <w:pPr>
        <w:spacing w:after="0"/>
        <w:ind w:firstLine="709"/>
        <w:jc w:val="both"/>
        <w:rPr>
          <w:rFonts w:ascii="Times New Roman" w:hAnsi="Times New Roman" w:cs="Times New Roman"/>
          <w:b/>
          <w:sz w:val="24"/>
          <w:szCs w:val="24"/>
        </w:rPr>
      </w:pPr>
    </w:p>
    <w:p w:rsidR="002C5840" w:rsidRDefault="002C5840" w:rsidP="002C5840">
      <w:pPr>
        <w:spacing w:after="0"/>
        <w:ind w:firstLine="709"/>
        <w:jc w:val="both"/>
        <w:rPr>
          <w:rFonts w:ascii="Times New Roman" w:hAnsi="Times New Roman" w:cs="Times New Roman"/>
          <w:b/>
          <w:sz w:val="24"/>
          <w:szCs w:val="24"/>
        </w:rPr>
      </w:pPr>
    </w:p>
    <w:p w:rsidR="002C5840" w:rsidRDefault="002C5840" w:rsidP="002C5840">
      <w:pPr>
        <w:spacing w:after="0"/>
        <w:ind w:firstLine="709"/>
        <w:jc w:val="both"/>
        <w:rPr>
          <w:rFonts w:ascii="Times New Roman" w:hAnsi="Times New Roman" w:cs="Times New Roman"/>
          <w:b/>
          <w:sz w:val="24"/>
          <w:szCs w:val="24"/>
        </w:rPr>
      </w:pPr>
    </w:p>
    <w:p w:rsidR="002C5840" w:rsidRDefault="002C5840" w:rsidP="002C5840">
      <w:pPr>
        <w:spacing w:after="0"/>
        <w:ind w:firstLine="709"/>
        <w:jc w:val="both"/>
        <w:rPr>
          <w:rFonts w:ascii="Times New Roman" w:hAnsi="Times New Roman" w:cs="Times New Roman"/>
          <w:b/>
          <w:sz w:val="24"/>
          <w:szCs w:val="24"/>
        </w:rPr>
      </w:pPr>
    </w:p>
    <w:p w:rsidR="002C5840" w:rsidRDefault="002C5840" w:rsidP="002C5840">
      <w:pPr>
        <w:spacing w:after="0"/>
        <w:ind w:firstLine="709"/>
        <w:jc w:val="both"/>
        <w:rPr>
          <w:rFonts w:ascii="Times New Roman" w:hAnsi="Times New Roman" w:cs="Times New Roman"/>
          <w:b/>
          <w:sz w:val="24"/>
          <w:szCs w:val="24"/>
        </w:rPr>
      </w:pPr>
    </w:p>
    <w:p w:rsidR="002C5840" w:rsidRDefault="002C5840" w:rsidP="002C5840">
      <w:pPr>
        <w:spacing w:after="0"/>
        <w:ind w:firstLine="709"/>
        <w:jc w:val="both"/>
        <w:rPr>
          <w:rFonts w:ascii="Times New Roman" w:hAnsi="Times New Roman" w:cs="Times New Roman"/>
          <w:b/>
          <w:sz w:val="24"/>
          <w:szCs w:val="24"/>
        </w:rPr>
      </w:pPr>
    </w:p>
    <w:p w:rsidR="002C5840" w:rsidRDefault="002C5840" w:rsidP="002C5840">
      <w:pPr>
        <w:spacing w:after="0"/>
        <w:ind w:firstLine="709"/>
        <w:jc w:val="both"/>
        <w:rPr>
          <w:rFonts w:ascii="Times New Roman" w:hAnsi="Times New Roman" w:cs="Times New Roman"/>
          <w:b/>
          <w:sz w:val="24"/>
          <w:szCs w:val="24"/>
        </w:rPr>
      </w:pPr>
    </w:p>
    <w:p w:rsidR="002C5840" w:rsidRDefault="002C5840" w:rsidP="002C5840">
      <w:pPr>
        <w:spacing w:after="0"/>
        <w:ind w:firstLine="709"/>
        <w:jc w:val="both"/>
        <w:rPr>
          <w:rFonts w:ascii="Times New Roman" w:hAnsi="Times New Roman" w:cs="Times New Roman"/>
          <w:b/>
          <w:sz w:val="24"/>
          <w:szCs w:val="24"/>
        </w:rPr>
      </w:pPr>
      <w:r w:rsidRPr="00507BC7">
        <w:rPr>
          <w:rFonts w:ascii="Times New Roman" w:hAnsi="Times New Roman" w:cs="Times New Roman"/>
          <w:b/>
          <w:sz w:val="24"/>
          <w:szCs w:val="24"/>
        </w:rPr>
        <w:lastRenderedPageBreak/>
        <w:t>4.ОРГАНИЗАЦИОННО-ПЕДАГОГИЧЕСКИЕ УСЛОВИЯ</w:t>
      </w:r>
    </w:p>
    <w:p w:rsidR="002C5840" w:rsidRPr="00507BC7" w:rsidRDefault="002C5840" w:rsidP="002C5840">
      <w:pPr>
        <w:spacing w:after="0"/>
        <w:ind w:firstLine="709"/>
        <w:jc w:val="both"/>
        <w:rPr>
          <w:rFonts w:ascii="Times New Roman" w:hAnsi="Times New Roman" w:cs="Times New Roman"/>
          <w:b/>
          <w:sz w:val="24"/>
          <w:szCs w:val="24"/>
        </w:rPr>
      </w:pP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Для реализации дополнительной профессиональной </w:t>
      </w:r>
      <w:proofErr w:type="spellStart"/>
      <w:r w:rsidRPr="00507BC7">
        <w:rPr>
          <w:rFonts w:ascii="Times New Roman" w:hAnsi="Times New Roman" w:cs="Times New Roman"/>
          <w:sz w:val="24"/>
          <w:szCs w:val="24"/>
        </w:rPr>
        <w:t>образовательнойпрограммы</w:t>
      </w:r>
      <w:proofErr w:type="spellEnd"/>
      <w:r w:rsidRPr="00507BC7">
        <w:rPr>
          <w:rFonts w:ascii="Times New Roman" w:hAnsi="Times New Roman" w:cs="Times New Roman"/>
          <w:sz w:val="24"/>
          <w:szCs w:val="24"/>
        </w:rPr>
        <w:t xml:space="preserve"> повышения квалификации «О ПОДГОТОВКЕ МЕДИЦИНСКИХ РАБОТНИКОВ ЛПУ ПО ВОПРОСАМ ТУБЕРКУЛЕЗА» отделение ОПДО располагает:</w:t>
      </w:r>
    </w:p>
    <w:p w:rsidR="002C5840" w:rsidRPr="00507BC7" w:rsidRDefault="002C5840" w:rsidP="002C5840">
      <w:pPr>
        <w:pStyle w:val="a4"/>
        <w:numPr>
          <w:ilvl w:val="1"/>
          <w:numId w:val="2"/>
        </w:numPr>
        <w:spacing w:after="0"/>
        <w:ind w:left="0" w:firstLine="709"/>
        <w:jc w:val="both"/>
        <w:rPr>
          <w:rFonts w:ascii="Times New Roman" w:hAnsi="Times New Roman" w:cs="Times New Roman"/>
          <w:sz w:val="24"/>
          <w:szCs w:val="24"/>
        </w:rPr>
      </w:pPr>
      <w:r w:rsidRPr="00507BC7">
        <w:rPr>
          <w:rFonts w:ascii="Times New Roman" w:hAnsi="Times New Roman" w:cs="Times New Roman"/>
          <w:sz w:val="24"/>
          <w:szCs w:val="24"/>
        </w:rPr>
        <w:t>учебно-методической документации и материалов,</w:t>
      </w:r>
    </w:p>
    <w:p w:rsidR="002C5840" w:rsidRPr="00507BC7" w:rsidRDefault="002C5840" w:rsidP="002C5840">
      <w:pPr>
        <w:pStyle w:val="a4"/>
        <w:numPr>
          <w:ilvl w:val="1"/>
          <w:numId w:val="2"/>
        </w:numPr>
        <w:spacing w:after="0"/>
        <w:ind w:left="0"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учебно-методической литературы для внеаудиторной работы обучающихся;</w:t>
      </w:r>
    </w:p>
    <w:p w:rsidR="002C5840" w:rsidRPr="00507BC7" w:rsidRDefault="002C5840" w:rsidP="002C5840">
      <w:pPr>
        <w:pStyle w:val="a4"/>
        <w:numPr>
          <w:ilvl w:val="1"/>
          <w:numId w:val="2"/>
        </w:numPr>
        <w:spacing w:after="0"/>
        <w:ind w:left="0"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материально-технической базы, обеспечивающей организацию всех видов подготовки.</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Для обеспечения освоения всех разделов программы необходимо наличие информационно-телекоммуникационных средств доступа к Интернет-ресурсу для освоения части программы.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Для организации учебного процесса кафедры должны иметь учебно-методический комплекс, который включает полный набор обязательной учебной литературы, методические указания для преподавателей и слушателей, контролирующие материалы, а также электронные версии учебно-методических и дидактических материалов.</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Методика преподавания предусматривает чтение лекций, проведение семинаров, самостоятельную работу слушателя.</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По изучаемому курсу установлен перечень обязательных видов работы слушателя, включающий:</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посещение лекционных занятий;</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другие виды работ, определяемые преподавателем.</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регулярное изучение литературы, рекомендованный для освоения программы или посещение соответствующего электронного ресурса.</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Самостоятельная работа может предусматривать: чтение текст а и/или электронного текста (лекции, нормативная документация, презентации и т.д.), конспектирование текста, выписки из текста, работа с электронными словарями, базами данных, глоссариями, электронными справочниками; ознакомление с нормативными документами.</w:t>
      </w:r>
    </w:p>
    <w:p w:rsidR="002C5840" w:rsidRPr="00507BC7" w:rsidRDefault="002C5840" w:rsidP="002C5840">
      <w:pPr>
        <w:rPr>
          <w:rFonts w:ascii="Times New Roman" w:hAnsi="Times New Roman" w:cs="Times New Roman"/>
          <w:sz w:val="24"/>
          <w:szCs w:val="24"/>
        </w:rPr>
      </w:pPr>
      <w:r w:rsidRPr="00507BC7">
        <w:rPr>
          <w:rFonts w:ascii="Times New Roman" w:hAnsi="Times New Roman" w:cs="Times New Roman"/>
          <w:sz w:val="24"/>
          <w:szCs w:val="24"/>
        </w:rPr>
        <w:br w:type="page"/>
      </w:r>
    </w:p>
    <w:p w:rsidR="002C5840" w:rsidRPr="00507BC7" w:rsidRDefault="002C5840" w:rsidP="002C5840">
      <w:pPr>
        <w:spacing w:after="0"/>
        <w:ind w:firstLine="709"/>
        <w:jc w:val="center"/>
        <w:rPr>
          <w:rFonts w:ascii="Times New Roman" w:hAnsi="Times New Roman" w:cs="Times New Roman"/>
          <w:b/>
          <w:sz w:val="24"/>
          <w:szCs w:val="24"/>
        </w:rPr>
      </w:pPr>
      <w:r w:rsidRPr="00507BC7">
        <w:rPr>
          <w:rFonts w:ascii="Times New Roman" w:hAnsi="Times New Roman" w:cs="Times New Roman"/>
          <w:b/>
          <w:sz w:val="24"/>
          <w:szCs w:val="24"/>
        </w:rPr>
        <w:lastRenderedPageBreak/>
        <w:t>Организационные условия реализации программы:</w:t>
      </w:r>
    </w:p>
    <w:p w:rsidR="002C5840" w:rsidRPr="00507BC7" w:rsidRDefault="002C5840" w:rsidP="002C5840">
      <w:pPr>
        <w:spacing w:after="0"/>
        <w:ind w:firstLine="709"/>
        <w:jc w:val="center"/>
        <w:rPr>
          <w:rFonts w:ascii="Times New Roman" w:hAnsi="Times New Roman" w:cs="Times New Roman"/>
          <w:sz w:val="24"/>
          <w:szCs w:val="24"/>
        </w:rPr>
      </w:pPr>
      <w:r w:rsidRPr="00507BC7">
        <w:rPr>
          <w:rFonts w:ascii="Times New Roman" w:hAnsi="Times New Roman" w:cs="Times New Roman"/>
          <w:sz w:val="24"/>
          <w:szCs w:val="24"/>
        </w:rPr>
        <w:t>Материально-технические средства</w:t>
      </w:r>
    </w:p>
    <w:p w:rsidR="002C5840" w:rsidRPr="00507BC7" w:rsidRDefault="002C5840" w:rsidP="002C5840">
      <w:pPr>
        <w:spacing w:after="0"/>
        <w:ind w:firstLine="709"/>
        <w:jc w:val="center"/>
        <w:rPr>
          <w:rFonts w:ascii="Times New Roman" w:hAnsi="Times New Roman" w:cs="Times New Roman"/>
          <w:sz w:val="24"/>
          <w:szCs w:val="24"/>
        </w:rPr>
      </w:pPr>
    </w:p>
    <w:tbl>
      <w:tblPr>
        <w:tblStyle w:val="a3"/>
        <w:tblW w:w="7087" w:type="dxa"/>
        <w:tblInd w:w="1526" w:type="dxa"/>
        <w:tblLook w:val="04A0"/>
      </w:tblPr>
      <w:tblGrid>
        <w:gridCol w:w="675"/>
        <w:gridCol w:w="6412"/>
      </w:tblGrid>
      <w:tr w:rsidR="002C5840" w:rsidRPr="00507BC7" w:rsidTr="00D40ECB">
        <w:tc>
          <w:tcPr>
            <w:tcW w:w="675" w:type="dxa"/>
          </w:tcPr>
          <w:p w:rsidR="002C5840" w:rsidRPr="00507BC7" w:rsidRDefault="002C5840" w:rsidP="00D40ECB">
            <w:pPr>
              <w:jc w:val="center"/>
              <w:rPr>
                <w:rFonts w:ascii="Times New Roman" w:hAnsi="Times New Roman" w:cs="Times New Roman"/>
                <w:sz w:val="24"/>
                <w:szCs w:val="24"/>
              </w:rPr>
            </w:pPr>
            <w:r w:rsidRPr="00507BC7">
              <w:rPr>
                <w:rFonts w:ascii="Times New Roman" w:hAnsi="Times New Roman" w:cs="Times New Roman"/>
                <w:sz w:val="24"/>
                <w:szCs w:val="24"/>
              </w:rPr>
              <w:t>№</w:t>
            </w:r>
          </w:p>
        </w:tc>
        <w:tc>
          <w:tcPr>
            <w:tcW w:w="6412" w:type="dxa"/>
          </w:tcPr>
          <w:p w:rsidR="002C5840" w:rsidRPr="00507BC7" w:rsidRDefault="002C5840" w:rsidP="00D40ECB">
            <w:pPr>
              <w:jc w:val="center"/>
              <w:rPr>
                <w:rFonts w:ascii="Times New Roman" w:hAnsi="Times New Roman" w:cs="Times New Roman"/>
                <w:sz w:val="24"/>
                <w:szCs w:val="24"/>
              </w:rPr>
            </w:pPr>
            <w:r w:rsidRPr="00507BC7">
              <w:rPr>
                <w:rFonts w:ascii="Times New Roman" w:hAnsi="Times New Roman" w:cs="Times New Roman"/>
                <w:sz w:val="24"/>
                <w:szCs w:val="24"/>
              </w:rPr>
              <w:t>Наименование помещений для проведения учебных занятий, перечень основного оборудования</w:t>
            </w:r>
          </w:p>
        </w:tc>
      </w:tr>
      <w:tr w:rsidR="002C5840" w:rsidRPr="00507BC7" w:rsidTr="00D40ECB">
        <w:tc>
          <w:tcPr>
            <w:tcW w:w="675" w:type="dxa"/>
          </w:tcPr>
          <w:p w:rsidR="002C5840" w:rsidRPr="00507BC7" w:rsidRDefault="002C5840" w:rsidP="00D40ECB">
            <w:pPr>
              <w:jc w:val="center"/>
              <w:rPr>
                <w:rFonts w:ascii="Times New Roman" w:hAnsi="Times New Roman" w:cs="Times New Roman"/>
                <w:sz w:val="24"/>
                <w:szCs w:val="24"/>
              </w:rPr>
            </w:pPr>
            <w:r w:rsidRPr="00507BC7">
              <w:rPr>
                <w:rFonts w:ascii="Times New Roman" w:hAnsi="Times New Roman" w:cs="Times New Roman"/>
                <w:sz w:val="24"/>
                <w:szCs w:val="24"/>
              </w:rPr>
              <w:t>1</w:t>
            </w:r>
          </w:p>
        </w:tc>
        <w:tc>
          <w:tcPr>
            <w:tcW w:w="6412" w:type="dxa"/>
          </w:tcPr>
          <w:p w:rsidR="002C5840" w:rsidRPr="00507BC7" w:rsidRDefault="002C5840" w:rsidP="00D40ECB">
            <w:pPr>
              <w:rPr>
                <w:rFonts w:ascii="Times New Roman" w:hAnsi="Times New Roman" w:cs="Times New Roman"/>
                <w:b/>
                <w:sz w:val="24"/>
                <w:szCs w:val="24"/>
              </w:rPr>
            </w:pPr>
            <w:r w:rsidRPr="00507BC7">
              <w:rPr>
                <w:rFonts w:ascii="Times New Roman" w:hAnsi="Times New Roman" w:cs="Times New Roman"/>
                <w:b/>
                <w:sz w:val="24"/>
                <w:szCs w:val="24"/>
              </w:rPr>
              <w:t>Учебная аудитория</w:t>
            </w:r>
          </w:p>
          <w:p w:rsidR="002C5840" w:rsidRPr="00507BC7" w:rsidRDefault="002C5840" w:rsidP="00D40ECB">
            <w:pPr>
              <w:rPr>
                <w:rFonts w:ascii="Times New Roman" w:hAnsi="Times New Roman" w:cs="Times New Roman"/>
                <w:sz w:val="24"/>
                <w:szCs w:val="24"/>
              </w:rPr>
            </w:pPr>
            <w:r w:rsidRPr="00507BC7">
              <w:rPr>
                <w:rFonts w:ascii="Times New Roman" w:hAnsi="Times New Roman" w:cs="Times New Roman"/>
                <w:sz w:val="24"/>
                <w:szCs w:val="24"/>
              </w:rPr>
              <w:t>- компьютер;</w:t>
            </w:r>
          </w:p>
          <w:p w:rsidR="002C5840" w:rsidRPr="00507BC7" w:rsidRDefault="002C5840" w:rsidP="00D40ECB">
            <w:pPr>
              <w:rPr>
                <w:rFonts w:ascii="Times New Roman" w:hAnsi="Times New Roman" w:cs="Times New Roman"/>
                <w:sz w:val="24"/>
                <w:szCs w:val="24"/>
              </w:rPr>
            </w:pPr>
            <w:r w:rsidRPr="00507BC7">
              <w:rPr>
                <w:rFonts w:ascii="Times New Roman" w:hAnsi="Times New Roman" w:cs="Times New Roman"/>
                <w:sz w:val="24"/>
                <w:szCs w:val="24"/>
              </w:rPr>
              <w:t xml:space="preserve">- </w:t>
            </w:r>
            <w:proofErr w:type="spellStart"/>
            <w:r w:rsidRPr="00507BC7">
              <w:rPr>
                <w:rFonts w:ascii="Times New Roman" w:hAnsi="Times New Roman" w:cs="Times New Roman"/>
                <w:sz w:val="24"/>
                <w:szCs w:val="24"/>
              </w:rPr>
              <w:t>мультимедийный</w:t>
            </w:r>
            <w:proofErr w:type="spellEnd"/>
            <w:r w:rsidRPr="00507BC7">
              <w:rPr>
                <w:rFonts w:ascii="Times New Roman" w:hAnsi="Times New Roman" w:cs="Times New Roman"/>
                <w:sz w:val="24"/>
                <w:szCs w:val="24"/>
              </w:rPr>
              <w:t xml:space="preserve"> проектор;</w:t>
            </w:r>
          </w:p>
          <w:p w:rsidR="002C5840" w:rsidRPr="00507BC7" w:rsidRDefault="002C5840" w:rsidP="00D40ECB">
            <w:pPr>
              <w:rPr>
                <w:rFonts w:ascii="Times New Roman" w:hAnsi="Times New Roman" w:cs="Times New Roman"/>
                <w:sz w:val="24"/>
                <w:szCs w:val="24"/>
              </w:rPr>
            </w:pPr>
            <w:r w:rsidRPr="00507BC7">
              <w:rPr>
                <w:rFonts w:ascii="Times New Roman" w:hAnsi="Times New Roman" w:cs="Times New Roman"/>
                <w:sz w:val="24"/>
                <w:szCs w:val="24"/>
              </w:rPr>
              <w:t>- экран;</w:t>
            </w:r>
          </w:p>
          <w:p w:rsidR="002C5840" w:rsidRPr="00507BC7" w:rsidRDefault="002C5840" w:rsidP="00D40ECB">
            <w:pPr>
              <w:rPr>
                <w:rFonts w:ascii="Times New Roman" w:hAnsi="Times New Roman" w:cs="Times New Roman"/>
                <w:sz w:val="24"/>
                <w:szCs w:val="24"/>
              </w:rPr>
            </w:pPr>
            <w:r w:rsidRPr="00507BC7">
              <w:rPr>
                <w:rFonts w:ascii="Times New Roman" w:hAnsi="Times New Roman" w:cs="Times New Roman"/>
                <w:sz w:val="24"/>
                <w:szCs w:val="24"/>
              </w:rPr>
              <w:t>- видеофильмы по темам;</w:t>
            </w:r>
          </w:p>
          <w:p w:rsidR="002C5840" w:rsidRPr="00507BC7" w:rsidRDefault="002C5840" w:rsidP="00D40ECB">
            <w:pPr>
              <w:rPr>
                <w:rFonts w:ascii="Times New Roman" w:hAnsi="Times New Roman" w:cs="Times New Roman"/>
                <w:sz w:val="24"/>
                <w:szCs w:val="24"/>
              </w:rPr>
            </w:pPr>
            <w:r w:rsidRPr="00507BC7">
              <w:rPr>
                <w:rFonts w:ascii="Times New Roman" w:hAnsi="Times New Roman" w:cs="Times New Roman"/>
                <w:sz w:val="24"/>
                <w:szCs w:val="24"/>
              </w:rPr>
              <w:t>- учебная доска;</w:t>
            </w:r>
          </w:p>
          <w:p w:rsidR="002C5840" w:rsidRPr="00507BC7" w:rsidRDefault="002C5840" w:rsidP="00D40ECB">
            <w:pPr>
              <w:rPr>
                <w:rFonts w:ascii="Times New Roman" w:hAnsi="Times New Roman" w:cs="Times New Roman"/>
                <w:sz w:val="24"/>
                <w:szCs w:val="24"/>
              </w:rPr>
            </w:pPr>
            <w:r w:rsidRPr="00507BC7">
              <w:rPr>
                <w:rFonts w:ascii="Times New Roman" w:hAnsi="Times New Roman" w:cs="Times New Roman"/>
                <w:sz w:val="24"/>
                <w:szCs w:val="24"/>
              </w:rPr>
              <w:t>- демонстрационный материал</w:t>
            </w:r>
          </w:p>
        </w:tc>
      </w:tr>
      <w:tr w:rsidR="002C5840" w:rsidRPr="00507BC7" w:rsidTr="00D40ECB">
        <w:tc>
          <w:tcPr>
            <w:tcW w:w="675" w:type="dxa"/>
          </w:tcPr>
          <w:p w:rsidR="002C5840" w:rsidRPr="00507BC7" w:rsidRDefault="002C5840" w:rsidP="00D40ECB">
            <w:pPr>
              <w:jc w:val="center"/>
              <w:rPr>
                <w:rFonts w:ascii="Times New Roman" w:hAnsi="Times New Roman" w:cs="Times New Roman"/>
                <w:sz w:val="24"/>
                <w:szCs w:val="24"/>
              </w:rPr>
            </w:pPr>
            <w:r w:rsidRPr="00507BC7">
              <w:rPr>
                <w:rFonts w:ascii="Times New Roman" w:hAnsi="Times New Roman" w:cs="Times New Roman"/>
                <w:sz w:val="24"/>
                <w:szCs w:val="24"/>
              </w:rPr>
              <w:t>2</w:t>
            </w:r>
          </w:p>
        </w:tc>
        <w:tc>
          <w:tcPr>
            <w:tcW w:w="6412" w:type="dxa"/>
          </w:tcPr>
          <w:p w:rsidR="002C5840" w:rsidRPr="00507BC7" w:rsidRDefault="002C5840" w:rsidP="00D40ECB">
            <w:pPr>
              <w:rPr>
                <w:rFonts w:ascii="Times New Roman" w:hAnsi="Times New Roman" w:cs="Times New Roman"/>
                <w:b/>
                <w:sz w:val="24"/>
                <w:szCs w:val="24"/>
              </w:rPr>
            </w:pPr>
            <w:r w:rsidRPr="00507BC7">
              <w:rPr>
                <w:rFonts w:ascii="Times New Roman" w:hAnsi="Times New Roman" w:cs="Times New Roman"/>
                <w:b/>
                <w:sz w:val="24"/>
                <w:szCs w:val="24"/>
              </w:rPr>
              <w:t>Компьютерный класс</w:t>
            </w:r>
          </w:p>
          <w:p w:rsidR="002C5840" w:rsidRPr="00507BC7" w:rsidRDefault="002C5840" w:rsidP="00D40ECB">
            <w:pPr>
              <w:rPr>
                <w:rFonts w:ascii="Times New Roman" w:hAnsi="Times New Roman" w:cs="Times New Roman"/>
                <w:sz w:val="24"/>
                <w:szCs w:val="24"/>
              </w:rPr>
            </w:pPr>
            <w:r w:rsidRPr="00507BC7">
              <w:rPr>
                <w:rFonts w:ascii="Times New Roman" w:hAnsi="Times New Roman" w:cs="Times New Roman"/>
                <w:sz w:val="24"/>
                <w:szCs w:val="24"/>
              </w:rPr>
              <w:t>- компьютеры</w:t>
            </w:r>
          </w:p>
        </w:tc>
      </w:tr>
      <w:tr w:rsidR="002C5840" w:rsidRPr="00507BC7" w:rsidTr="00D40ECB">
        <w:tc>
          <w:tcPr>
            <w:tcW w:w="675" w:type="dxa"/>
          </w:tcPr>
          <w:p w:rsidR="002C5840" w:rsidRPr="00507BC7" w:rsidRDefault="002C5840" w:rsidP="00D40ECB">
            <w:pPr>
              <w:jc w:val="center"/>
              <w:rPr>
                <w:rFonts w:ascii="Times New Roman" w:hAnsi="Times New Roman" w:cs="Times New Roman"/>
                <w:sz w:val="24"/>
                <w:szCs w:val="24"/>
              </w:rPr>
            </w:pPr>
            <w:r w:rsidRPr="00507BC7">
              <w:rPr>
                <w:rFonts w:ascii="Times New Roman" w:hAnsi="Times New Roman" w:cs="Times New Roman"/>
                <w:sz w:val="24"/>
                <w:szCs w:val="24"/>
              </w:rPr>
              <w:t>3</w:t>
            </w:r>
          </w:p>
        </w:tc>
        <w:tc>
          <w:tcPr>
            <w:tcW w:w="6412" w:type="dxa"/>
          </w:tcPr>
          <w:p w:rsidR="002C5840" w:rsidRPr="00507BC7" w:rsidRDefault="002C5840" w:rsidP="00D40ECB">
            <w:pPr>
              <w:rPr>
                <w:rFonts w:ascii="Times New Roman" w:hAnsi="Times New Roman" w:cs="Times New Roman"/>
                <w:b/>
                <w:sz w:val="24"/>
                <w:szCs w:val="24"/>
              </w:rPr>
            </w:pPr>
            <w:r w:rsidRPr="00507BC7">
              <w:rPr>
                <w:rFonts w:ascii="Times New Roman" w:hAnsi="Times New Roman" w:cs="Times New Roman"/>
                <w:b/>
                <w:sz w:val="24"/>
                <w:szCs w:val="24"/>
              </w:rPr>
              <w:t>Читальный зал библиотеки</w:t>
            </w:r>
          </w:p>
        </w:tc>
      </w:tr>
    </w:tbl>
    <w:p w:rsidR="002C5840" w:rsidRPr="00507BC7" w:rsidRDefault="002C5840" w:rsidP="002C5840">
      <w:pPr>
        <w:spacing w:after="0"/>
        <w:ind w:firstLine="709"/>
        <w:jc w:val="center"/>
        <w:rPr>
          <w:rFonts w:ascii="Times New Roman" w:hAnsi="Times New Roman" w:cs="Times New Roman"/>
          <w:sz w:val="24"/>
          <w:szCs w:val="24"/>
        </w:rPr>
      </w:pPr>
    </w:p>
    <w:p w:rsidR="002C5840" w:rsidRPr="00507BC7" w:rsidRDefault="002C5840" w:rsidP="002C5840">
      <w:pPr>
        <w:spacing w:after="0"/>
        <w:ind w:firstLine="709"/>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Pr="00507BC7"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center"/>
        <w:rPr>
          <w:rFonts w:ascii="Times New Roman" w:hAnsi="Times New Roman" w:cs="Times New Roman"/>
          <w:b/>
          <w:sz w:val="24"/>
          <w:szCs w:val="24"/>
        </w:rPr>
      </w:pPr>
      <w:r w:rsidRPr="00507BC7">
        <w:rPr>
          <w:rFonts w:ascii="Times New Roman" w:hAnsi="Times New Roman" w:cs="Times New Roman"/>
          <w:b/>
          <w:sz w:val="24"/>
          <w:szCs w:val="24"/>
        </w:rPr>
        <w:lastRenderedPageBreak/>
        <w:t>7. ЛИТЕРАТУРА</w:t>
      </w:r>
    </w:p>
    <w:p w:rsidR="002C5840" w:rsidRPr="00507BC7" w:rsidRDefault="002C5840" w:rsidP="002C5840">
      <w:pPr>
        <w:spacing w:after="0"/>
        <w:ind w:left="1080"/>
        <w:jc w:val="center"/>
        <w:rPr>
          <w:rFonts w:ascii="Times New Roman" w:hAnsi="Times New Roman" w:cs="Times New Roman"/>
          <w:b/>
          <w:sz w:val="24"/>
          <w:szCs w:val="24"/>
        </w:rPr>
      </w:pPr>
    </w:p>
    <w:p w:rsidR="002C5840" w:rsidRPr="00507BC7" w:rsidRDefault="002C5840" w:rsidP="002C5840">
      <w:pPr>
        <w:spacing w:after="0"/>
        <w:jc w:val="both"/>
        <w:rPr>
          <w:rFonts w:ascii="Times New Roman" w:hAnsi="Times New Roman" w:cs="Times New Roman"/>
          <w:b/>
          <w:sz w:val="24"/>
          <w:szCs w:val="24"/>
        </w:rPr>
      </w:pPr>
      <w:r w:rsidRPr="00507BC7">
        <w:rPr>
          <w:rFonts w:ascii="Times New Roman" w:hAnsi="Times New Roman" w:cs="Times New Roman"/>
          <w:b/>
          <w:sz w:val="24"/>
          <w:szCs w:val="24"/>
        </w:rPr>
        <w:t>Регламентирующие документы, определяющие работу ЛПУ по туберкулезу</w:t>
      </w:r>
    </w:p>
    <w:p w:rsidR="002C5840" w:rsidRPr="00507BC7" w:rsidRDefault="002C5840" w:rsidP="002C5840">
      <w:pPr>
        <w:numPr>
          <w:ilvl w:val="0"/>
          <w:numId w:val="12"/>
        </w:numPr>
        <w:spacing w:after="0"/>
        <w:ind w:left="0" w:firstLine="0"/>
        <w:contextualSpacing/>
        <w:jc w:val="both"/>
        <w:rPr>
          <w:rFonts w:ascii="Times New Roman" w:hAnsi="Times New Roman" w:cs="Times New Roman"/>
          <w:color w:val="000000" w:themeColor="text1"/>
          <w:sz w:val="24"/>
          <w:szCs w:val="24"/>
          <w:shd w:val="clear" w:color="auto" w:fill="FFFFFF"/>
        </w:rPr>
      </w:pPr>
      <w:hyperlink r:id="rId8" w:history="1">
        <w:r w:rsidRPr="00507BC7">
          <w:rPr>
            <w:rFonts w:ascii="Times New Roman" w:hAnsi="Times New Roman" w:cs="Times New Roman"/>
            <w:color w:val="000000" w:themeColor="text1"/>
            <w:sz w:val="24"/>
            <w:szCs w:val="24"/>
            <w:shd w:val="clear" w:color="auto" w:fill="FFFFFF"/>
          </w:rPr>
          <w:t>Приказ Минздрава РФ №109 от 21.03.2003</w:t>
        </w:r>
      </w:hyperlink>
      <w:r w:rsidRPr="00507BC7">
        <w:rPr>
          <w:rFonts w:ascii="Times New Roman" w:hAnsi="Times New Roman" w:cs="Times New Roman"/>
          <w:color w:val="000000" w:themeColor="text1"/>
          <w:sz w:val="24"/>
          <w:szCs w:val="24"/>
          <w:shd w:val="clear" w:color="auto" w:fill="FFFFFF"/>
        </w:rPr>
        <w:t> «О совершенствовании противотуберкулёзных мероприятий в Российской Федерации»</w:t>
      </w:r>
    </w:p>
    <w:p w:rsidR="002C5840" w:rsidRPr="00507BC7" w:rsidRDefault="002C5840" w:rsidP="002C5840">
      <w:pPr>
        <w:numPr>
          <w:ilvl w:val="0"/>
          <w:numId w:val="12"/>
        </w:numPr>
        <w:spacing w:after="0"/>
        <w:ind w:left="0" w:firstLine="0"/>
        <w:contextualSpacing/>
        <w:jc w:val="both"/>
        <w:rPr>
          <w:rFonts w:ascii="Times New Roman" w:hAnsi="Times New Roman" w:cs="Times New Roman"/>
          <w:color w:val="000000" w:themeColor="text1"/>
          <w:sz w:val="24"/>
          <w:szCs w:val="24"/>
        </w:rPr>
      </w:pPr>
      <w:hyperlink r:id="rId9" w:history="1">
        <w:r w:rsidRPr="00507BC7">
          <w:rPr>
            <w:rFonts w:ascii="Times New Roman" w:hAnsi="Times New Roman" w:cs="Times New Roman"/>
            <w:color w:val="000000" w:themeColor="text1"/>
            <w:sz w:val="24"/>
            <w:szCs w:val="24"/>
            <w:shd w:val="clear" w:color="auto" w:fill="FFFFFF"/>
          </w:rPr>
          <w:t>Приказ Минздрава России № 932н от 15 ноября 2012 года</w:t>
        </w:r>
      </w:hyperlink>
      <w:r w:rsidRPr="00507BC7">
        <w:rPr>
          <w:rFonts w:ascii="Times New Roman" w:hAnsi="Times New Roman" w:cs="Times New Roman"/>
          <w:color w:val="000000" w:themeColor="text1"/>
          <w:sz w:val="24"/>
          <w:szCs w:val="24"/>
          <w:shd w:val="clear" w:color="auto" w:fill="FFFFFF"/>
        </w:rPr>
        <w:t> «Об утверждении Порядка оказания медицинской помощи больным туберкулёзом»</w:t>
      </w:r>
    </w:p>
    <w:p w:rsidR="002C5840" w:rsidRPr="00507BC7" w:rsidRDefault="002C5840" w:rsidP="002C5840">
      <w:pPr>
        <w:numPr>
          <w:ilvl w:val="0"/>
          <w:numId w:val="12"/>
        </w:numPr>
        <w:shd w:val="clear" w:color="auto" w:fill="FFFFFF"/>
        <w:spacing w:before="100" w:beforeAutospacing="1" w:after="100" w:afterAutospacing="1"/>
        <w:ind w:left="0" w:firstLine="0"/>
        <w:jc w:val="both"/>
        <w:rPr>
          <w:rFonts w:ascii="Times New Roman" w:hAnsi="Times New Roman" w:cs="Times New Roman"/>
          <w:color w:val="000000" w:themeColor="text1"/>
          <w:sz w:val="24"/>
          <w:szCs w:val="24"/>
        </w:rPr>
      </w:pPr>
      <w:hyperlink r:id="rId10" w:history="1">
        <w:r w:rsidRPr="00507BC7">
          <w:rPr>
            <w:rFonts w:ascii="Times New Roman" w:hAnsi="Times New Roman" w:cs="Times New Roman"/>
            <w:color w:val="000000" w:themeColor="text1"/>
            <w:sz w:val="24"/>
            <w:szCs w:val="24"/>
          </w:rPr>
          <w:t>Приказ МЗ РФ № 951 от 29.12.2014 </w:t>
        </w:r>
      </w:hyperlink>
      <w:r w:rsidRPr="00507BC7">
        <w:rPr>
          <w:rFonts w:ascii="Times New Roman" w:hAnsi="Times New Roman" w:cs="Times New Roman"/>
          <w:color w:val="000000" w:themeColor="text1"/>
          <w:sz w:val="24"/>
          <w:szCs w:val="24"/>
        </w:rPr>
        <w:t>«Об утверждении методических рекомендаций по совершенствованию диагностики и лечения туберкулеза органов дыхания»</w:t>
      </w:r>
    </w:p>
    <w:p w:rsidR="002C5840" w:rsidRPr="00507BC7" w:rsidRDefault="002C5840" w:rsidP="002C5840">
      <w:pPr>
        <w:numPr>
          <w:ilvl w:val="0"/>
          <w:numId w:val="12"/>
        </w:numPr>
        <w:shd w:val="clear" w:color="auto" w:fill="FFFFFF"/>
        <w:spacing w:before="100" w:beforeAutospacing="1" w:after="100" w:afterAutospacing="1"/>
        <w:ind w:left="0" w:firstLine="0"/>
        <w:jc w:val="both"/>
        <w:rPr>
          <w:rFonts w:ascii="Times New Roman" w:hAnsi="Times New Roman" w:cs="Times New Roman"/>
          <w:color w:val="000000" w:themeColor="text1"/>
          <w:sz w:val="24"/>
          <w:szCs w:val="24"/>
        </w:rPr>
      </w:pPr>
      <w:hyperlink r:id="rId11" w:history="1">
        <w:r w:rsidRPr="00507BC7">
          <w:rPr>
            <w:rFonts w:ascii="Times New Roman" w:hAnsi="Times New Roman" w:cs="Times New Roman"/>
            <w:color w:val="000000" w:themeColor="text1"/>
            <w:sz w:val="24"/>
            <w:szCs w:val="24"/>
          </w:rPr>
          <w:t>Постановление Главного государственного санитарного врача РФ от 22 октября 2013 г. № 60 </w:t>
        </w:r>
      </w:hyperlink>
      <w:r w:rsidRPr="00507BC7">
        <w:rPr>
          <w:rFonts w:ascii="Times New Roman" w:hAnsi="Times New Roman" w:cs="Times New Roman"/>
          <w:color w:val="000000" w:themeColor="text1"/>
          <w:sz w:val="24"/>
          <w:szCs w:val="24"/>
        </w:rPr>
        <w:t>«Об утверждении санитарно-эпидемиологических правил СП 3.1.2.3114-13» «Профилактика туберкулеза»</w:t>
      </w:r>
    </w:p>
    <w:p w:rsidR="002C5840" w:rsidRPr="00507BC7" w:rsidRDefault="002C5840" w:rsidP="002C5840">
      <w:pPr>
        <w:numPr>
          <w:ilvl w:val="0"/>
          <w:numId w:val="12"/>
        </w:numPr>
        <w:shd w:val="clear" w:color="auto" w:fill="FFFFFF"/>
        <w:spacing w:before="100" w:beforeAutospacing="1" w:after="100" w:afterAutospacing="1"/>
        <w:ind w:left="0" w:firstLine="0"/>
        <w:jc w:val="both"/>
        <w:rPr>
          <w:rFonts w:ascii="Times New Roman" w:hAnsi="Times New Roman" w:cs="Times New Roman"/>
          <w:color w:val="000000" w:themeColor="text1"/>
          <w:sz w:val="24"/>
          <w:szCs w:val="24"/>
        </w:rPr>
      </w:pPr>
      <w:hyperlink r:id="rId12" w:history="1">
        <w:r w:rsidRPr="00507BC7">
          <w:rPr>
            <w:rFonts w:ascii="Times New Roman" w:hAnsi="Times New Roman" w:cs="Times New Roman"/>
            <w:color w:val="000000" w:themeColor="text1"/>
            <w:sz w:val="24"/>
            <w:szCs w:val="24"/>
          </w:rPr>
          <w:t>Методические рекомендации №5589-РХ от 20 июля 2007 г</w:t>
        </w:r>
      </w:hyperlink>
      <w:r w:rsidRPr="00507BC7">
        <w:rPr>
          <w:rFonts w:ascii="Times New Roman" w:hAnsi="Times New Roman" w:cs="Times New Roman"/>
          <w:color w:val="000000" w:themeColor="text1"/>
          <w:sz w:val="24"/>
          <w:szCs w:val="24"/>
        </w:rPr>
        <w:t>. «Организация выявления больных туберкулезом в амбулаторно-поликлинических и больничных учреждениях».</w:t>
      </w:r>
    </w:p>
    <w:p w:rsidR="002C5840" w:rsidRPr="00507BC7" w:rsidRDefault="002C5840" w:rsidP="002C5840">
      <w:pPr>
        <w:numPr>
          <w:ilvl w:val="0"/>
          <w:numId w:val="12"/>
        </w:numPr>
        <w:shd w:val="clear" w:color="auto" w:fill="FFFFFF"/>
        <w:spacing w:before="100" w:beforeAutospacing="1" w:after="100" w:afterAutospacing="1"/>
        <w:ind w:left="0" w:firstLine="0"/>
        <w:jc w:val="both"/>
        <w:rPr>
          <w:rFonts w:ascii="Times New Roman" w:hAnsi="Times New Roman" w:cs="Times New Roman"/>
          <w:color w:val="000000" w:themeColor="text1"/>
          <w:sz w:val="24"/>
          <w:szCs w:val="24"/>
        </w:rPr>
      </w:pPr>
      <w:r w:rsidRPr="00507BC7">
        <w:rPr>
          <w:rFonts w:ascii="Times New Roman" w:hAnsi="Times New Roman" w:cs="Times New Roman"/>
          <w:color w:val="000000" w:themeColor="text1"/>
          <w:sz w:val="24"/>
          <w:szCs w:val="24"/>
        </w:rPr>
        <w:t>Национальное руководство по «Фтизиатрии» акад. РАМН                   М.И. Перельман Москва 2007г.</w:t>
      </w:r>
    </w:p>
    <w:p w:rsidR="002C5840" w:rsidRPr="00507BC7" w:rsidRDefault="002C5840" w:rsidP="002C5840">
      <w:pPr>
        <w:numPr>
          <w:ilvl w:val="0"/>
          <w:numId w:val="12"/>
        </w:numPr>
        <w:shd w:val="clear" w:color="auto" w:fill="FFFFFF"/>
        <w:spacing w:before="100" w:beforeAutospacing="1" w:after="0"/>
        <w:ind w:left="0" w:firstLine="0"/>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Балабанова Я.М., </w:t>
      </w:r>
      <w:proofErr w:type="spellStart"/>
      <w:r w:rsidRPr="00507BC7">
        <w:rPr>
          <w:rFonts w:ascii="Times New Roman" w:eastAsia="Times New Roman" w:hAnsi="Times New Roman" w:cs="Times New Roman"/>
          <w:color w:val="000000"/>
          <w:sz w:val="24"/>
          <w:szCs w:val="24"/>
        </w:rPr>
        <w:t>Радди</w:t>
      </w:r>
      <w:proofErr w:type="spellEnd"/>
      <w:r w:rsidRPr="00507BC7">
        <w:rPr>
          <w:rFonts w:ascii="Times New Roman" w:eastAsia="Times New Roman" w:hAnsi="Times New Roman" w:cs="Times New Roman"/>
          <w:color w:val="000000"/>
          <w:sz w:val="24"/>
          <w:szCs w:val="24"/>
        </w:rPr>
        <w:t xml:space="preserve"> М., </w:t>
      </w:r>
      <w:proofErr w:type="spellStart"/>
      <w:r w:rsidRPr="00507BC7">
        <w:rPr>
          <w:rFonts w:ascii="Times New Roman" w:eastAsia="Times New Roman" w:hAnsi="Times New Roman" w:cs="Times New Roman"/>
          <w:color w:val="000000"/>
          <w:sz w:val="24"/>
          <w:szCs w:val="24"/>
        </w:rPr>
        <w:t>Грэм</w:t>
      </w:r>
      <w:proofErr w:type="spellEnd"/>
      <w:r w:rsidRPr="00507BC7">
        <w:rPr>
          <w:rFonts w:ascii="Times New Roman" w:eastAsia="Times New Roman" w:hAnsi="Times New Roman" w:cs="Times New Roman"/>
          <w:color w:val="000000"/>
          <w:sz w:val="24"/>
          <w:szCs w:val="24"/>
        </w:rPr>
        <w:t xml:space="preserve"> К., </w:t>
      </w:r>
      <w:proofErr w:type="spellStart"/>
      <w:r w:rsidRPr="00507BC7">
        <w:rPr>
          <w:rFonts w:ascii="Times New Roman" w:eastAsia="Times New Roman" w:hAnsi="Times New Roman" w:cs="Times New Roman"/>
          <w:color w:val="000000"/>
          <w:sz w:val="24"/>
          <w:szCs w:val="24"/>
        </w:rPr>
        <w:t>Маломанова</w:t>
      </w:r>
      <w:proofErr w:type="spellEnd"/>
      <w:r w:rsidRPr="00507BC7">
        <w:rPr>
          <w:rFonts w:ascii="Times New Roman" w:eastAsia="Times New Roman" w:hAnsi="Times New Roman" w:cs="Times New Roman"/>
          <w:color w:val="000000"/>
          <w:sz w:val="24"/>
          <w:szCs w:val="24"/>
        </w:rPr>
        <w:t xml:space="preserve"> Н.А., Елизарова Э.Д., Кузнецов С.И., </w:t>
      </w:r>
      <w:proofErr w:type="spellStart"/>
      <w:r w:rsidRPr="00507BC7">
        <w:rPr>
          <w:rFonts w:ascii="Times New Roman" w:eastAsia="Times New Roman" w:hAnsi="Times New Roman" w:cs="Times New Roman"/>
          <w:color w:val="000000"/>
          <w:sz w:val="24"/>
          <w:szCs w:val="24"/>
        </w:rPr>
        <w:t>Гусарова</w:t>
      </w:r>
      <w:proofErr w:type="spellEnd"/>
      <w:r w:rsidRPr="00507BC7">
        <w:rPr>
          <w:rFonts w:ascii="Times New Roman" w:eastAsia="Times New Roman" w:hAnsi="Times New Roman" w:cs="Times New Roman"/>
          <w:color w:val="000000"/>
          <w:sz w:val="24"/>
          <w:szCs w:val="24"/>
        </w:rPr>
        <w:t xml:space="preserve"> Г.И., Захарова С.М., Мелентьев А.С., Крюкова Э.Г., </w:t>
      </w:r>
      <w:proofErr w:type="spellStart"/>
      <w:r w:rsidRPr="00507BC7">
        <w:rPr>
          <w:rFonts w:ascii="Times New Roman" w:eastAsia="Times New Roman" w:hAnsi="Times New Roman" w:cs="Times New Roman"/>
          <w:color w:val="000000"/>
          <w:sz w:val="24"/>
          <w:szCs w:val="24"/>
        </w:rPr>
        <w:t>Федорин</w:t>
      </w:r>
      <w:proofErr w:type="spellEnd"/>
      <w:r w:rsidRPr="00507BC7">
        <w:rPr>
          <w:rFonts w:ascii="Times New Roman" w:eastAsia="Times New Roman" w:hAnsi="Times New Roman" w:cs="Times New Roman"/>
          <w:color w:val="000000"/>
          <w:sz w:val="24"/>
          <w:szCs w:val="24"/>
        </w:rPr>
        <w:t xml:space="preserve"> И.М., </w:t>
      </w:r>
      <w:proofErr w:type="spellStart"/>
      <w:r w:rsidRPr="00507BC7">
        <w:rPr>
          <w:rFonts w:ascii="Times New Roman" w:eastAsia="Times New Roman" w:hAnsi="Times New Roman" w:cs="Times New Roman"/>
          <w:color w:val="000000"/>
          <w:sz w:val="24"/>
          <w:szCs w:val="24"/>
        </w:rPr>
        <w:t>Голышевская</w:t>
      </w:r>
      <w:proofErr w:type="spellEnd"/>
      <w:r w:rsidRPr="00507BC7">
        <w:rPr>
          <w:rFonts w:ascii="Times New Roman" w:eastAsia="Times New Roman" w:hAnsi="Times New Roman" w:cs="Times New Roman"/>
          <w:color w:val="000000"/>
          <w:sz w:val="24"/>
          <w:szCs w:val="24"/>
        </w:rPr>
        <w:t xml:space="preserve"> В.И., </w:t>
      </w:r>
      <w:proofErr w:type="spellStart"/>
      <w:r w:rsidRPr="00507BC7">
        <w:rPr>
          <w:rFonts w:ascii="Times New Roman" w:eastAsia="Times New Roman" w:hAnsi="Times New Roman" w:cs="Times New Roman"/>
          <w:color w:val="000000"/>
          <w:sz w:val="24"/>
          <w:szCs w:val="24"/>
        </w:rPr>
        <w:t>Дорожкова</w:t>
      </w:r>
      <w:proofErr w:type="spellEnd"/>
      <w:r w:rsidRPr="00507BC7">
        <w:rPr>
          <w:rFonts w:ascii="Times New Roman" w:eastAsia="Times New Roman" w:hAnsi="Times New Roman" w:cs="Times New Roman"/>
          <w:color w:val="000000"/>
          <w:sz w:val="24"/>
          <w:szCs w:val="24"/>
        </w:rPr>
        <w:t xml:space="preserve"> И.Р., Шилова М.В., Ерохин В. В., </w:t>
      </w:r>
      <w:proofErr w:type="spellStart"/>
      <w:r w:rsidRPr="00507BC7">
        <w:rPr>
          <w:rFonts w:ascii="Times New Roman" w:eastAsia="Times New Roman" w:hAnsi="Times New Roman" w:cs="Times New Roman"/>
          <w:color w:val="000000"/>
          <w:sz w:val="24"/>
          <w:szCs w:val="24"/>
        </w:rPr>
        <w:t>Дробневский</w:t>
      </w:r>
      <w:proofErr w:type="spellEnd"/>
      <w:r w:rsidRPr="00507BC7">
        <w:rPr>
          <w:rFonts w:ascii="Times New Roman" w:eastAsia="Times New Roman" w:hAnsi="Times New Roman" w:cs="Times New Roman"/>
          <w:color w:val="000000"/>
          <w:sz w:val="24"/>
          <w:szCs w:val="24"/>
        </w:rPr>
        <w:t xml:space="preserve"> Ф. Анализ факторов риска возникновения лекарственной устойчивости у больных туберкулезом гражданского и пенитенциарного секторов в Самарской области России // Проблемы туберкулеза и болезней легких. - 2005. - № 5. - С. 25-31.</w:t>
      </w:r>
    </w:p>
    <w:p w:rsidR="002C5840" w:rsidRPr="00507BC7" w:rsidRDefault="002C5840" w:rsidP="002C5840">
      <w:pPr>
        <w:numPr>
          <w:ilvl w:val="0"/>
          <w:numId w:val="12"/>
        </w:numPr>
        <w:shd w:val="clear" w:color="auto" w:fill="FFFFFF"/>
        <w:spacing w:before="100" w:beforeAutospacing="1" w:after="0"/>
        <w:ind w:left="0" w:firstLine="0"/>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Баранов А.А., </w:t>
      </w:r>
      <w:proofErr w:type="spellStart"/>
      <w:r w:rsidRPr="00507BC7">
        <w:rPr>
          <w:rFonts w:ascii="Times New Roman" w:eastAsia="Times New Roman" w:hAnsi="Times New Roman" w:cs="Times New Roman"/>
          <w:color w:val="000000"/>
          <w:sz w:val="24"/>
          <w:szCs w:val="24"/>
        </w:rPr>
        <w:t>Марьяндышев</w:t>
      </w:r>
      <w:proofErr w:type="spellEnd"/>
      <w:r w:rsidRPr="00507BC7">
        <w:rPr>
          <w:rFonts w:ascii="Times New Roman" w:eastAsia="Times New Roman" w:hAnsi="Times New Roman" w:cs="Times New Roman"/>
          <w:color w:val="000000"/>
          <w:sz w:val="24"/>
          <w:szCs w:val="24"/>
        </w:rPr>
        <w:t xml:space="preserve"> А.О., Низовцева Н.И., Опарина Е.Н., </w:t>
      </w:r>
      <w:proofErr w:type="spellStart"/>
      <w:r w:rsidRPr="00507BC7">
        <w:rPr>
          <w:rFonts w:ascii="Times New Roman" w:eastAsia="Times New Roman" w:hAnsi="Times New Roman" w:cs="Times New Roman"/>
          <w:color w:val="000000"/>
          <w:sz w:val="24"/>
          <w:szCs w:val="24"/>
        </w:rPr>
        <w:t>Преснова</w:t>
      </w:r>
      <w:proofErr w:type="spellEnd"/>
      <w:r w:rsidRPr="00507BC7">
        <w:rPr>
          <w:rFonts w:ascii="Times New Roman" w:eastAsia="Times New Roman" w:hAnsi="Times New Roman" w:cs="Times New Roman"/>
          <w:color w:val="000000"/>
          <w:sz w:val="24"/>
          <w:szCs w:val="24"/>
        </w:rPr>
        <w:t xml:space="preserve"> С.Э., </w:t>
      </w:r>
      <w:proofErr w:type="spellStart"/>
      <w:r w:rsidRPr="00507BC7">
        <w:rPr>
          <w:rFonts w:ascii="Times New Roman" w:eastAsia="Times New Roman" w:hAnsi="Times New Roman" w:cs="Times New Roman"/>
          <w:color w:val="000000"/>
          <w:sz w:val="24"/>
          <w:szCs w:val="24"/>
        </w:rPr>
        <w:t>Гвоздовская</w:t>
      </w:r>
      <w:proofErr w:type="spellEnd"/>
      <w:r w:rsidRPr="00507BC7">
        <w:rPr>
          <w:rFonts w:ascii="Times New Roman" w:eastAsia="Times New Roman" w:hAnsi="Times New Roman" w:cs="Times New Roman"/>
          <w:color w:val="000000"/>
          <w:sz w:val="24"/>
          <w:szCs w:val="24"/>
        </w:rPr>
        <w:t xml:space="preserve"> Л.А., Маркелов Ю.М., </w:t>
      </w:r>
      <w:proofErr w:type="spellStart"/>
      <w:r w:rsidRPr="00507BC7">
        <w:rPr>
          <w:rFonts w:ascii="Times New Roman" w:eastAsia="Times New Roman" w:hAnsi="Times New Roman" w:cs="Times New Roman"/>
          <w:color w:val="000000"/>
          <w:sz w:val="24"/>
          <w:szCs w:val="24"/>
        </w:rPr>
        <w:t>Трекин</w:t>
      </w:r>
      <w:proofErr w:type="spellEnd"/>
      <w:r w:rsidRPr="00507BC7">
        <w:rPr>
          <w:rFonts w:ascii="Times New Roman" w:eastAsia="Times New Roman" w:hAnsi="Times New Roman" w:cs="Times New Roman"/>
          <w:color w:val="000000"/>
          <w:sz w:val="24"/>
          <w:szCs w:val="24"/>
        </w:rPr>
        <w:t xml:space="preserve"> И.А., </w:t>
      </w:r>
      <w:proofErr w:type="spellStart"/>
      <w:r w:rsidRPr="00507BC7">
        <w:rPr>
          <w:rFonts w:ascii="Times New Roman" w:eastAsia="Times New Roman" w:hAnsi="Times New Roman" w:cs="Times New Roman"/>
          <w:color w:val="000000"/>
          <w:sz w:val="24"/>
          <w:szCs w:val="24"/>
        </w:rPr>
        <w:t>Тунгусова</w:t>
      </w:r>
      <w:proofErr w:type="spellEnd"/>
      <w:r w:rsidRPr="00507BC7">
        <w:rPr>
          <w:rFonts w:ascii="Times New Roman" w:eastAsia="Times New Roman" w:hAnsi="Times New Roman" w:cs="Times New Roman"/>
          <w:color w:val="000000"/>
          <w:sz w:val="24"/>
          <w:szCs w:val="24"/>
        </w:rPr>
        <w:t xml:space="preserve"> О.С., </w:t>
      </w:r>
      <w:proofErr w:type="spellStart"/>
      <w:r w:rsidRPr="00507BC7">
        <w:rPr>
          <w:rFonts w:ascii="Times New Roman" w:eastAsia="Times New Roman" w:hAnsi="Times New Roman" w:cs="Times New Roman"/>
          <w:color w:val="000000"/>
          <w:sz w:val="24"/>
          <w:szCs w:val="24"/>
        </w:rPr>
        <w:t>Маннсокер</w:t>
      </w:r>
      <w:proofErr w:type="spellEnd"/>
      <w:r w:rsidRPr="00507BC7">
        <w:rPr>
          <w:rFonts w:ascii="Times New Roman" w:eastAsia="Times New Roman" w:hAnsi="Times New Roman" w:cs="Times New Roman"/>
          <w:color w:val="000000"/>
          <w:sz w:val="24"/>
          <w:szCs w:val="24"/>
        </w:rPr>
        <w:t xml:space="preserve"> Т. Распространение первичной лекарственной устойчивости при туберкулезе в четырех административных территориях Северо-Западного федерального округа Российской Федерации // Проблемы туберкулеза и болезней легких. – 2006. - №12. - С. 9-12.</w:t>
      </w:r>
    </w:p>
    <w:p w:rsidR="002C5840" w:rsidRPr="00507BC7" w:rsidRDefault="002C5840" w:rsidP="002C5840">
      <w:pPr>
        <w:numPr>
          <w:ilvl w:val="0"/>
          <w:numId w:val="12"/>
        </w:numPr>
        <w:shd w:val="clear" w:color="auto" w:fill="FFFFFF"/>
        <w:spacing w:before="100" w:beforeAutospacing="1" w:after="0"/>
        <w:ind w:left="0" w:firstLine="0"/>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Беляков В.Д Эпидемический процесс (теория и метод изучения).- Л.: Медицина, 1964.- 238 с.</w:t>
      </w:r>
    </w:p>
    <w:p w:rsidR="002C5840" w:rsidRPr="00507BC7" w:rsidRDefault="002C5840" w:rsidP="002C5840">
      <w:pPr>
        <w:numPr>
          <w:ilvl w:val="0"/>
          <w:numId w:val="12"/>
        </w:numPr>
        <w:shd w:val="clear" w:color="auto" w:fill="FFFFFF"/>
        <w:spacing w:before="100" w:beforeAutospacing="1" w:after="0"/>
        <w:ind w:left="0" w:firstLine="0"/>
        <w:jc w:val="both"/>
        <w:rPr>
          <w:rFonts w:ascii="Times New Roman" w:eastAsia="Times New Roman" w:hAnsi="Times New Roman" w:cs="Times New Roman"/>
          <w:color w:val="000000"/>
          <w:sz w:val="24"/>
          <w:szCs w:val="24"/>
        </w:rPr>
      </w:pPr>
      <w:proofErr w:type="spellStart"/>
      <w:r w:rsidRPr="00507BC7">
        <w:rPr>
          <w:rFonts w:ascii="Times New Roman" w:eastAsia="Times New Roman" w:hAnsi="Times New Roman" w:cs="Times New Roman"/>
          <w:color w:val="000000"/>
          <w:sz w:val="24"/>
          <w:szCs w:val="24"/>
        </w:rPr>
        <w:t>Богородская</w:t>
      </w:r>
      <w:proofErr w:type="spellEnd"/>
      <w:r w:rsidRPr="00507BC7">
        <w:rPr>
          <w:rFonts w:ascii="Times New Roman" w:eastAsia="Times New Roman" w:hAnsi="Times New Roman" w:cs="Times New Roman"/>
          <w:color w:val="000000"/>
          <w:sz w:val="24"/>
          <w:szCs w:val="24"/>
        </w:rPr>
        <w:t xml:space="preserve"> Е. М., </w:t>
      </w:r>
      <w:proofErr w:type="spellStart"/>
      <w:r w:rsidRPr="00507BC7">
        <w:rPr>
          <w:rFonts w:ascii="Times New Roman" w:eastAsia="Times New Roman" w:hAnsi="Times New Roman" w:cs="Times New Roman"/>
          <w:color w:val="000000"/>
          <w:sz w:val="24"/>
          <w:szCs w:val="24"/>
        </w:rPr>
        <w:t>Стерликов</w:t>
      </w:r>
      <w:proofErr w:type="spellEnd"/>
      <w:r w:rsidRPr="00507BC7">
        <w:rPr>
          <w:rFonts w:ascii="Times New Roman" w:eastAsia="Times New Roman" w:hAnsi="Times New Roman" w:cs="Times New Roman"/>
          <w:color w:val="000000"/>
          <w:sz w:val="24"/>
          <w:szCs w:val="24"/>
        </w:rPr>
        <w:t xml:space="preserve"> С. А., Попов С. А. Проблемы формирования эпидемиологических показателей по туберкулезу // Проблемы туберкулеза и болезней легких. - 2008. - № 7. – C. 8-14.</w:t>
      </w:r>
    </w:p>
    <w:p w:rsidR="002C5840" w:rsidRPr="00507BC7" w:rsidRDefault="002C5840" w:rsidP="002C5840">
      <w:pPr>
        <w:numPr>
          <w:ilvl w:val="0"/>
          <w:numId w:val="12"/>
        </w:numPr>
        <w:shd w:val="clear" w:color="auto" w:fill="FFFFFF"/>
        <w:spacing w:before="100" w:beforeAutospacing="1" w:after="0"/>
        <w:ind w:left="0" w:firstLine="0"/>
        <w:jc w:val="both"/>
        <w:rPr>
          <w:rFonts w:ascii="Times New Roman" w:eastAsia="Times New Roman" w:hAnsi="Times New Roman" w:cs="Times New Roman"/>
          <w:color w:val="000000"/>
          <w:sz w:val="24"/>
          <w:szCs w:val="24"/>
        </w:rPr>
      </w:pPr>
      <w:proofErr w:type="spellStart"/>
      <w:r w:rsidRPr="00507BC7">
        <w:rPr>
          <w:rFonts w:ascii="Times New Roman" w:eastAsia="Times New Roman" w:hAnsi="Times New Roman" w:cs="Times New Roman"/>
          <w:color w:val="000000"/>
          <w:sz w:val="24"/>
          <w:szCs w:val="24"/>
        </w:rPr>
        <w:t>Биглхол</w:t>
      </w:r>
      <w:proofErr w:type="spellEnd"/>
      <w:r w:rsidRPr="00507BC7">
        <w:rPr>
          <w:rFonts w:ascii="Times New Roman" w:eastAsia="Times New Roman" w:hAnsi="Times New Roman" w:cs="Times New Roman"/>
          <w:color w:val="000000"/>
          <w:sz w:val="24"/>
          <w:szCs w:val="24"/>
        </w:rPr>
        <w:t xml:space="preserve"> Р. Основы эпидемиологии. ВОЗ. Женева, 1994.- С.1-16.</w:t>
      </w:r>
    </w:p>
    <w:p w:rsidR="002C5840" w:rsidRPr="00507BC7" w:rsidRDefault="002C5840" w:rsidP="002C5840">
      <w:pPr>
        <w:numPr>
          <w:ilvl w:val="0"/>
          <w:numId w:val="12"/>
        </w:numPr>
        <w:shd w:val="clear" w:color="auto" w:fill="FFFFFF"/>
        <w:spacing w:before="100" w:beforeAutospacing="1" w:after="0"/>
        <w:ind w:left="0" w:firstLine="0"/>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Вишневский Б.И. Основные направления работы лаборатории микробиологии туберкулеза // Туберкулез: проблемы диагностики, лечения и профилактики. - СПб., 2003. - С. 34-38.</w:t>
      </w:r>
    </w:p>
    <w:p w:rsidR="002C5840" w:rsidRPr="00507BC7" w:rsidRDefault="002C5840" w:rsidP="002C5840">
      <w:pPr>
        <w:numPr>
          <w:ilvl w:val="0"/>
          <w:numId w:val="12"/>
        </w:numPr>
        <w:shd w:val="clear" w:color="auto" w:fill="FFFFFF"/>
        <w:spacing w:before="100" w:beforeAutospacing="1" w:after="0"/>
        <w:ind w:left="0" w:firstLine="0"/>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Власов В.В. Эпидемиология в современной России // Международный журнал медицинской практики. – 2001, №2:. – С.27-29.</w:t>
      </w:r>
    </w:p>
    <w:p w:rsidR="002C5840" w:rsidRPr="00507BC7" w:rsidRDefault="002C5840" w:rsidP="002C5840">
      <w:pPr>
        <w:numPr>
          <w:ilvl w:val="0"/>
          <w:numId w:val="12"/>
        </w:numPr>
        <w:shd w:val="clear" w:color="auto" w:fill="FFFFFF"/>
        <w:spacing w:before="100" w:beforeAutospacing="1" w:after="0"/>
        <w:ind w:left="0" w:firstLine="0"/>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Власов В.В. Эффективность диагностических исследований. М: Медицина 1988. - 245 с.</w:t>
      </w:r>
    </w:p>
    <w:p w:rsidR="002C5840" w:rsidRPr="00507BC7" w:rsidRDefault="002C5840" w:rsidP="002C5840">
      <w:pPr>
        <w:numPr>
          <w:ilvl w:val="0"/>
          <w:numId w:val="12"/>
        </w:numPr>
        <w:shd w:val="clear" w:color="auto" w:fill="FFFFFF"/>
        <w:spacing w:before="100" w:beforeAutospacing="1" w:after="0"/>
        <w:ind w:left="0" w:firstLine="0"/>
        <w:jc w:val="both"/>
        <w:rPr>
          <w:rFonts w:ascii="Times New Roman" w:eastAsia="Times New Roman" w:hAnsi="Times New Roman" w:cs="Times New Roman"/>
          <w:color w:val="000000"/>
          <w:sz w:val="24"/>
          <w:szCs w:val="24"/>
        </w:rPr>
      </w:pPr>
      <w:proofErr w:type="spellStart"/>
      <w:r w:rsidRPr="00507BC7">
        <w:rPr>
          <w:rFonts w:ascii="Times New Roman" w:eastAsia="Times New Roman" w:hAnsi="Times New Roman" w:cs="Times New Roman"/>
          <w:color w:val="000000"/>
          <w:sz w:val="24"/>
          <w:szCs w:val="24"/>
        </w:rPr>
        <w:t>Дорожкова</w:t>
      </w:r>
      <w:proofErr w:type="spellEnd"/>
      <w:r w:rsidRPr="00507BC7">
        <w:rPr>
          <w:rFonts w:ascii="Times New Roman" w:eastAsia="Times New Roman" w:hAnsi="Times New Roman" w:cs="Times New Roman"/>
          <w:color w:val="000000"/>
          <w:sz w:val="24"/>
          <w:szCs w:val="24"/>
        </w:rPr>
        <w:t xml:space="preserve"> И.Р., Попов С.А., Медведева И.М. Мониторинг лекарственной устойчивости возбудителя туберкулеза в России 1979-1998 гг. // Проблемы туберкулеза и болезней легких.- 2000.- №5. –С.19-22</w:t>
      </w:r>
    </w:p>
    <w:p w:rsidR="002C5840" w:rsidRPr="00507BC7" w:rsidRDefault="002C5840" w:rsidP="002C5840">
      <w:pPr>
        <w:numPr>
          <w:ilvl w:val="0"/>
          <w:numId w:val="12"/>
        </w:numPr>
        <w:shd w:val="clear" w:color="auto" w:fill="FFFFFF"/>
        <w:spacing w:before="100" w:beforeAutospacing="1" w:after="0"/>
        <w:ind w:left="0" w:firstLine="0"/>
        <w:jc w:val="both"/>
        <w:rPr>
          <w:rFonts w:ascii="Times New Roman" w:eastAsia="Times New Roman" w:hAnsi="Times New Roman" w:cs="Times New Roman"/>
          <w:color w:val="000000"/>
          <w:sz w:val="24"/>
          <w:szCs w:val="24"/>
        </w:rPr>
      </w:pPr>
      <w:proofErr w:type="spellStart"/>
      <w:r w:rsidRPr="00507BC7">
        <w:rPr>
          <w:rFonts w:ascii="Times New Roman" w:eastAsia="Times New Roman" w:hAnsi="Times New Roman" w:cs="Times New Roman"/>
          <w:color w:val="000000"/>
          <w:sz w:val="24"/>
          <w:szCs w:val="24"/>
        </w:rPr>
        <w:t>Дорожкова</w:t>
      </w:r>
      <w:proofErr w:type="spellEnd"/>
      <w:r w:rsidRPr="00507BC7">
        <w:rPr>
          <w:rFonts w:ascii="Times New Roman" w:eastAsia="Times New Roman" w:hAnsi="Times New Roman" w:cs="Times New Roman"/>
          <w:color w:val="000000"/>
          <w:sz w:val="24"/>
          <w:szCs w:val="24"/>
        </w:rPr>
        <w:t xml:space="preserve"> И.Р., Попов С.А., Медведева И.М. Компоненты мониторинга лекарственной устойчивости возбудителя туберкулеза для оценки эффективности национальной программы </w:t>
      </w:r>
      <w:proofErr w:type="spellStart"/>
      <w:r w:rsidRPr="00507BC7">
        <w:rPr>
          <w:rFonts w:ascii="Times New Roman" w:eastAsia="Times New Roman" w:hAnsi="Times New Roman" w:cs="Times New Roman"/>
          <w:color w:val="000000"/>
          <w:sz w:val="24"/>
          <w:szCs w:val="24"/>
        </w:rPr>
        <w:t>противотубркулезной</w:t>
      </w:r>
      <w:proofErr w:type="spellEnd"/>
      <w:r w:rsidRPr="00507BC7">
        <w:rPr>
          <w:rFonts w:ascii="Times New Roman" w:eastAsia="Times New Roman" w:hAnsi="Times New Roman" w:cs="Times New Roman"/>
          <w:color w:val="000000"/>
          <w:sz w:val="24"/>
          <w:szCs w:val="24"/>
        </w:rPr>
        <w:t xml:space="preserve"> помощи населению // Проблемы туберкулеза и болезней легких.- 2001.- №2. –С.18-20.</w:t>
      </w:r>
    </w:p>
    <w:p w:rsidR="002C5840" w:rsidRPr="00507BC7" w:rsidRDefault="002C5840" w:rsidP="002C5840">
      <w:pPr>
        <w:numPr>
          <w:ilvl w:val="0"/>
          <w:numId w:val="12"/>
        </w:numPr>
        <w:shd w:val="clear" w:color="auto" w:fill="FFFFFF"/>
        <w:spacing w:before="100" w:beforeAutospacing="1" w:after="0"/>
        <w:ind w:left="0" w:firstLine="0"/>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lastRenderedPageBreak/>
        <w:t xml:space="preserve">Попов С.А., Пузанов В.А., </w:t>
      </w:r>
      <w:proofErr w:type="spellStart"/>
      <w:r w:rsidRPr="00507BC7">
        <w:rPr>
          <w:rFonts w:ascii="Times New Roman" w:eastAsia="Times New Roman" w:hAnsi="Times New Roman" w:cs="Times New Roman"/>
          <w:color w:val="000000"/>
          <w:sz w:val="24"/>
          <w:szCs w:val="24"/>
        </w:rPr>
        <w:t>Сабгайда</w:t>
      </w:r>
      <w:proofErr w:type="spellEnd"/>
      <w:r w:rsidRPr="00507BC7">
        <w:rPr>
          <w:rFonts w:ascii="Times New Roman" w:eastAsia="Times New Roman" w:hAnsi="Times New Roman" w:cs="Times New Roman"/>
          <w:color w:val="000000"/>
          <w:sz w:val="24"/>
          <w:szCs w:val="24"/>
        </w:rPr>
        <w:t xml:space="preserve"> Т.П., Антонова Н.В., Казаков А.C. Основные проблемы региональных бактериологических лабораторий противотуберкулезных учреждений // Проблемы туберкулеза и болезней легких. - 2008. - № 5. - С. 29-35.</w:t>
      </w:r>
    </w:p>
    <w:p w:rsidR="002C5840" w:rsidRPr="00507BC7" w:rsidRDefault="002C5840" w:rsidP="002C5840">
      <w:pPr>
        <w:numPr>
          <w:ilvl w:val="0"/>
          <w:numId w:val="12"/>
        </w:numPr>
        <w:shd w:val="clear" w:color="auto" w:fill="FFFFFF"/>
        <w:spacing w:before="100" w:beforeAutospacing="1" w:after="0"/>
        <w:ind w:left="0" w:firstLine="0"/>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Попов С.А., Пузанов В.А., </w:t>
      </w:r>
      <w:proofErr w:type="spellStart"/>
      <w:r w:rsidRPr="00507BC7">
        <w:rPr>
          <w:rFonts w:ascii="Times New Roman" w:eastAsia="Times New Roman" w:hAnsi="Times New Roman" w:cs="Times New Roman"/>
          <w:color w:val="000000"/>
          <w:sz w:val="24"/>
          <w:szCs w:val="24"/>
        </w:rPr>
        <w:t>Сабгайда</w:t>
      </w:r>
      <w:proofErr w:type="spellEnd"/>
      <w:r w:rsidRPr="00507BC7">
        <w:rPr>
          <w:rFonts w:ascii="Times New Roman" w:eastAsia="Times New Roman" w:hAnsi="Times New Roman" w:cs="Times New Roman"/>
          <w:color w:val="000000"/>
          <w:sz w:val="24"/>
          <w:szCs w:val="24"/>
        </w:rPr>
        <w:t xml:space="preserve"> Т.П., </w:t>
      </w:r>
      <w:proofErr w:type="spellStart"/>
      <w:r w:rsidRPr="00507BC7">
        <w:rPr>
          <w:rFonts w:ascii="Times New Roman" w:eastAsia="Times New Roman" w:hAnsi="Times New Roman" w:cs="Times New Roman"/>
          <w:color w:val="000000"/>
          <w:sz w:val="24"/>
          <w:szCs w:val="24"/>
        </w:rPr>
        <w:t>Богородская</w:t>
      </w:r>
      <w:proofErr w:type="spellEnd"/>
      <w:r w:rsidRPr="00507BC7">
        <w:rPr>
          <w:rFonts w:ascii="Times New Roman" w:eastAsia="Times New Roman" w:hAnsi="Times New Roman" w:cs="Times New Roman"/>
          <w:color w:val="000000"/>
          <w:sz w:val="24"/>
          <w:szCs w:val="24"/>
        </w:rPr>
        <w:t xml:space="preserve"> Е.М. Мониторинг лекарственной устойчивости микобактерий туберкулеза в регионах Российской Федерации // Информационное письмо (направлено в субъекты за № 10-11/06-6013 от 18 мая 2007 </w:t>
      </w:r>
      <w:proofErr w:type="spellStart"/>
      <w:r w:rsidRPr="00507BC7">
        <w:rPr>
          <w:rFonts w:ascii="Times New Roman" w:eastAsia="Times New Roman" w:hAnsi="Times New Roman" w:cs="Times New Roman"/>
          <w:color w:val="000000"/>
          <w:sz w:val="24"/>
          <w:szCs w:val="24"/>
        </w:rPr>
        <w:t>Росздрав</w:t>
      </w:r>
      <w:proofErr w:type="spellEnd"/>
      <w:r w:rsidRPr="00507BC7">
        <w:rPr>
          <w:rFonts w:ascii="Times New Roman" w:eastAsia="Times New Roman" w:hAnsi="Times New Roman" w:cs="Times New Roman"/>
          <w:color w:val="000000"/>
          <w:sz w:val="24"/>
          <w:szCs w:val="24"/>
        </w:rPr>
        <w:t xml:space="preserve"> 2008). - 8с.</w:t>
      </w:r>
    </w:p>
    <w:p w:rsidR="002C5840" w:rsidRPr="00507BC7" w:rsidRDefault="002C5840" w:rsidP="002C5840">
      <w:pPr>
        <w:numPr>
          <w:ilvl w:val="0"/>
          <w:numId w:val="12"/>
        </w:numPr>
        <w:shd w:val="clear" w:color="auto" w:fill="FFFFFF"/>
        <w:spacing w:before="100" w:beforeAutospacing="1" w:after="0"/>
        <w:ind w:left="0" w:firstLine="0"/>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Попов С.А., Пузанов В.А., </w:t>
      </w:r>
      <w:proofErr w:type="spellStart"/>
      <w:r w:rsidRPr="00507BC7">
        <w:rPr>
          <w:rFonts w:ascii="Times New Roman" w:eastAsia="Times New Roman" w:hAnsi="Times New Roman" w:cs="Times New Roman"/>
          <w:color w:val="000000"/>
          <w:sz w:val="24"/>
          <w:szCs w:val="24"/>
        </w:rPr>
        <w:t>Сабгайда</w:t>
      </w:r>
      <w:proofErr w:type="spellEnd"/>
      <w:r w:rsidRPr="00507BC7">
        <w:rPr>
          <w:rFonts w:ascii="Times New Roman" w:eastAsia="Times New Roman" w:hAnsi="Times New Roman" w:cs="Times New Roman"/>
          <w:color w:val="000000"/>
          <w:sz w:val="24"/>
          <w:szCs w:val="24"/>
        </w:rPr>
        <w:t xml:space="preserve"> Т.П. Пути оптимизации лабораторной диагностики туберкулеза. // Справочник заведующего КДЛ, 2008, №12, С.17-28.</w:t>
      </w:r>
    </w:p>
    <w:p w:rsidR="002C5840" w:rsidRPr="00507BC7" w:rsidRDefault="002C5840" w:rsidP="002C5840">
      <w:pPr>
        <w:numPr>
          <w:ilvl w:val="0"/>
          <w:numId w:val="12"/>
        </w:numPr>
        <w:shd w:val="clear" w:color="auto" w:fill="FFFFFF"/>
        <w:spacing w:before="100" w:beforeAutospacing="1" w:after="0"/>
        <w:ind w:left="0" w:firstLine="0"/>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Приказ МЗ РФ от 21.03.2003 г. № 109 «О совершенствовании противотуберкулезных мероприятий в Российской Федерации»</w:t>
      </w:r>
    </w:p>
    <w:p w:rsidR="002C5840" w:rsidRPr="00507BC7" w:rsidRDefault="002C5840" w:rsidP="002C5840">
      <w:pPr>
        <w:numPr>
          <w:ilvl w:val="0"/>
          <w:numId w:val="12"/>
        </w:numPr>
        <w:shd w:val="clear" w:color="auto" w:fill="FFFFFF"/>
        <w:spacing w:before="100" w:beforeAutospacing="1" w:after="0"/>
        <w:ind w:left="0" w:firstLine="0"/>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Руководство по эпидемиологии </w:t>
      </w:r>
      <w:proofErr w:type="spellStart"/>
      <w:r w:rsidRPr="00507BC7">
        <w:rPr>
          <w:rFonts w:ascii="Times New Roman" w:eastAsia="Times New Roman" w:hAnsi="Times New Roman" w:cs="Times New Roman"/>
          <w:color w:val="000000"/>
          <w:sz w:val="24"/>
          <w:szCs w:val="24"/>
        </w:rPr>
        <w:t>инфекqционных</w:t>
      </w:r>
      <w:proofErr w:type="spellEnd"/>
      <w:r w:rsidRPr="00507BC7">
        <w:rPr>
          <w:rFonts w:ascii="Times New Roman" w:eastAsia="Times New Roman" w:hAnsi="Times New Roman" w:cs="Times New Roman"/>
          <w:color w:val="000000"/>
          <w:sz w:val="24"/>
          <w:szCs w:val="24"/>
        </w:rPr>
        <w:t xml:space="preserve"> болезней. — Т. 1. Под ред. В.И. Покровского. - М.: Медицина, 1993. - 373 с.</w:t>
      </w:r>
    </w:p>
    <w:p w:rsidR="002C5840" w:rsidRPr="00507BC7" w:rsidRDefault="002C5840" w:rsidP="002C5840">
      <w:pPr>
        <w:numPr>
          <w:ilvl w:val="0"/>
          <w:numId w:val="12"/>
        </w:numPr>
        <w:shd w:val="clear" w:color="auto" w:fill="FFFFFF"/>
        <w:spacing w:before="100" w:beforeAutospacing="1" w:after="0"/>
        <w:ind w:left="0" w:firstLine="0"/>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Севастьянова Э.В., Петрова Л.В. Мониторинг лекарственной устойчивости микобактерий туберкулеза в Республике Марий Эл // Проблемы туберкулеза и болезней легких.- 2008.- №9. –С.13-26.</w:t>
      </w:r>
    </w:p>
    <w:p w:rsidR="002C5840" w:rsidRPr="00507BC7" w:rsidRDefault="002C5840" w:rsidP="002C5840">
      <w:pPr>
        <w:numPr>
          <w:ilvl w:val="0"/>
          <w:numId w:val="12"/>
        </w:numPr>
        <w:shd w:val="clear" w:color="auto" w:fill="FFFFFF"/>
        <w:spacing w:before="100" w:beforeAutospacing="1" w:after="0"/>
        <w:ind w:left="0" w:firstLine="0"/>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Шилова М.В. Туберкулез в России в 2002 г., 2004 г. Краснодар, 109 с.</w:t>
      </w:r>
    </w:p>
    <w:p w:rsidR="002C5840" w:rsidRDefault="002C5840" w:rsidP="002C5840">
      <w:pPr>
        <w:jc w:val="both"/>
      </w:pPr>
    </w:p>
    <w:p w:rsidR="00C310E0" w:rsidRDefault="00C310E0" w:rsidP="002C5840">
      <w:pPr>
        <w:jc w:val="both"/>
      </w:pPr>
    </w:p>
    <w:p w:rsidR="00C310E0" w:rsidRDefault="00C310E0" w:rsidP="002C5840">
      <w:pPr>
        <w:jc w:val="both"/>
      </w:pPr>
    </w:p>
    <w:p w:rsidR="00C310E0" w:rsidRDefault="00C310E0" w:rsidP="002C5840">
      <w:pPr>
        <w:jc w:val="both"/>
      </w:pPr>
    </w:p>
    <w:p w:rsidR="00C310E0" w:rsidRDefault="00C310E0" w:rsidP="002C5840">
      <w:pPr>
        <w:jc w:val="both"/>
      </w:pPr>
    </w:p>
    <w:p w:rsidR="00C310E0" w:rsidRDefault="00C310E0" w:rsidP="002C5840">
      <w:pPr>
        <w:jc w:val="both"/>
      </w:pPr>
    </w:p>
    <w:p w:rsidR="00C310E0" w:rsidRDefault="00C310E0" w:rsidP="002C5840">
      <w:pPr>
        <w:jc w:val="both"/>
      </w:pPr>
    </w:p>
    <w:p w:rsidR="00C310E0" w:rsidRDefault="00C310E0" w:rsidP="002C5840">
      <w:pPr>
        <w:jc w:val="both"/>
      </w:pPr>
    </w:p>
    <w:p w:rsidR="00C310E0" w:rsidRDefault="00C310E0" w:rsidP="002C5840">
      <w:pPr>
        <w:jc w:val="both"/>
      </w:pPr>
    </w:p>
    <w:p w:rsidR="00C310E0" w:rsidRDefault="00C310E0" w:rsidP="002C5840">
      <w:pPr>
        <w:jc w:val="both"/>
      </w:pPr>
    </w:p>
    <w:p w:rsidR="00C310E0" w:rsidRDefault="00C310E0" w:rsidP="002C5840">
      <w:pPr>
        <w:jc w:val="both"/>
      </w:pPr>
    </w:p>
    <w:p w:rsidR="00C310E0" w:rsidRDefault="00C310E0" w:rsidP="002C5840">
      <w:pPr>
        <w:jc w:val="both"/>
      </w:pPr>
    </w:p>
    <w:p w:rsidR="00C310E0" w:rsidRDefault="00C310E0" w:rsidP="002C5840">
      <w:pPr>
        <w:jc w:val="both"/>
      </w:pPr>
    </w:p>
    <w:p w:rsidR="00C310E0" w:rsidRDefault="00C310E0" w:rsidP="002C5840">
      <w:pPr>
        <w:jc w:val="both"/>
      </w:pPr>
    </w:p>
    <w:p w:rsidR="00C310E0" w:rsidRDefault="00C310E0" w:rsidP="002C5840">
      <w:pPr>
        <w:jc w:val="both"/>
      </w:pPr>
    </w:p>
    <w:p w:rsidR="00C310E0" w:rsidRDefault="00C310E0" w:rsidP="002C5840">
      <w:pPr>
        <w:jc w:val="both"/>
      </w:pPr>
    </w:p>
    <w:p w:rsidR="00C310E0" w:rsidRDefault="00C310E0" w:rsidP="002C5840">
      <w:pPr>
        <w:jc w:val="both"/>
      </w:pPr>
    </w:p>
    <w:p w:rsidR="00C310E0" w:rsidRDefault="00C310E0" w:rsidP="002C5840">
      <w:pPr>
        <w:jc w:val="both"/>
      </w:pPr>
    </w:p>
    <w:p w:rsidR="00C310E0" w:rsidRDefault="00C310E0" w:rsidP="002C5840">
      <w:pPr>
        <w:jc w:val="both"/>
      </w:pPr>
    </w:p>
    <w:p w:rsidR="00C310E0" w:rsidRDefault="00C310E0" w:rsidP="00C310E0">
      <w:pPr>
        <w:pStyle w:val="a4"/>
        <w:numPr>
          <w:ilvl w:val="0"/>
          <w:numId w:val="13"/>
        </w:numPr>
        <w:spacing w:after="0" w:line="240" w:lineRule="auto"/>
        <w:jc w:val="center"/>
        <w:rPr>
          <w:rFonts w:eastAsia="Cambria"/>
          <w:b/>
          <w:bCs/>
          <w:sz w:val="24"/>
          <w:szCs w:val="24"/>
        </w:rPr>
      </w:pPr>
      <w:r>
        <w:rPr>
          <w:rFonts w:eastAsia="Cambria"/>
          <w:b/>
          <w:bCs/>
          <w:sz w:val="24"/>
          <w:szCs w:val="24"/>
        </w:rPr>
        <w:lastRenderedPageBreak/>
        <w:t>ОЦЕНОЧНЫЕ МАТЕРИАЛЫ</w:t>
      </w:r>
    </w:p>
    <w:p w:rsidR="00C310E0" w:rsidRDefault="00C310E0" w:rsidP="00C310E0">
      <w:pPr>
        <w:spacing w:line="240" w:lineRule="auto"/>
        <w:ind w:firstLine="851"/>
        <w:jc w:val="center"/>
        <w:rPr>
          <w:sz w:val="24"/>
          <w:szCs w:val="24"/>
        </w:rPr>
      </w:pPr>
    </w:p>
    <w:p w:rsidR="00C310E0" w:rsidRDefault="00C310E0" w:rsidP="00C310E0">
      <w:pPr>
        <w:spacing w:after="0" w:line="240" w:lineRule="auto"/>
        <w:ind w:firstLine="851"/>
        <w:jc w:val="center"/>
        <w:rPr>
          <w:sz w:val="24"/>
          <w:szCs w:val="24"/>
        </w:rPr>
      </w:pPr>
    </w:p>
    <w:p w:rsidR="00C310E0" w:rsidRDefault="00C310E0" w:rsidP="00C310E0">
      <w:pPr>
        <w:spacing w:after="0" w:line="240" w:lineRule="auto"/>
        <w:jc w:val="center"/>
        <w:rPr>
          <w:rFonts w:ascii="Times New Roman" w:eastAsia="Cambria" w:hAnsi="Times New Roman" w:cs="Times New Roman"/>
          <w:b/>
          <w:bCs/>
          <w:iCs/>
          <w:sz w:val="24"/>
          <w:szCs w:val="24"/>
        </w:rPr>
      </w:pPr>
      <w:r>
        <w:rPr>
          <w:rFonts w:ascii="Times New Roman" w:eastAsia="Cambria" w:hAnsi="Times New Roman" w:cs="Times New Roman"/>
          <w:b/>
          <w:bCs/>
          <w:iCs/>
          <w:sz w:val="24"/>
          <w:szCs w:val="24"/>
        </w:rPr>
        <w:t>8.1 Примеры тестовых заданий</w:t>
      </w:r>
    </w:p>
    <w:p w:rsidR="00C310E0" w:rsidRDefault="00C310E0" w:rsidP="00C310E0">
      <w:pPr>
        <w:spacing w:after="0" w:line="240" w:lineRule="auto"/>
        <w:jc w:val="center"/>
        <w:rPr>
          <w:rFonts w:ascii="Times New Roman" w:hAnsi="Times New Roman" w:cs="Times New Roman"/>
          <w:sz w:val="24"/>
          <w:szCs w:val="24"/>
        </w:rPr>
      </w:pPr>
    </w:p>
    <w:p w:rsidR="00C310E0" w:rsidRDefault="00C310E0" w:rsidP="00C310E0">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001.К социальным факторам,  благоприятствующим распространению туберкулеза, относятся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а)неблагоприятные жилищно-бытовые условия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б)материальная необеспеченность</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в)низкий интеллектуальный уровень</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г)беспорядочный образ жизни</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 </w:t>
      </w:r>
      <w:proofErr w:type="spellStart"/>
      <w:r>
        <w:rPr>
          <w:rFonts w:ascii="Times New Roman" w:eastAsia="Times New Roman" w:hAnsi="Times New Roman" w:cs="Times New Roman"/>
          <w:color w:val="000000"/>
          <w:sz w:val="27"/>
          <w:szCs w:val="27"/>
        </w:rPr>
        <w:t>д</w:t>
      </w:r>
      <w:proofErr w:type="spellEnd"/>
      <w:r>
        <w:rPr>
          <w:rFonts w:ascii="Times New Roman" w:eastAsia="Times New Roman" w:hAnsi="Times New Roman" w:cs="Times New Roman"/>
          <w:color w:val="000000"/>
          <w:sz w:val="27"/>
          <w:szCs w:val="27"/>
        </w:rPr>
        <w:t>)все перечисленное</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002.Под очагом туберкулезной инфекции следует понимать</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а)больного, выделяющего БК</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б)жилище больного, выделяющего БК</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в)окружение больного, выделяющего БК</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г)все перечисленное</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003.Самым опасным очагом туберкулезной инфекции является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а)</w:t>
      </w:r>
      <w:proofErr w:type="spellStart"/>
      <w:r>
        <w:rPr>
          <w:rFonts w:ascii="Times New Roman" w:eastAsia="Times New Roman" w:hAnsi="Times New Roman" w:cs="Times New Roman"/>
          <w:color w:val="000000"/>
          <w:sz w:val="27"/>
          <w:szCs w:val="27"/>
        </w:rPr>
        <w:t>бактериовыделитель</w:t>
      </w:r>
      <w:proofErr w:type="spellEnd"/>
      <w:r>
        <w:rPr>
          <w:rFonts w:ascii="Times New Roman" w:eastAsia="Times New Roman" w:hAnsi="Times New Roman" w:cs="Times New Roman"/>
          <w:color w:val="000000"/>
          <w:sz w:val="27"/>
          <w:szCs w:val="27"/>
        </w:rPr>
        <w:t xml:space="preserve"> с наличием в окружении его  детей или лиц с асоциальным поведением</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б)скудный </w:t>
      </w:r>
      <w:proofErr w:type="spellStart"/>
      <w:r>
        <w:rPr>
          <w:rFonts w:ascii="Times New Roman" w:eastAsia="Times New Roman" w:hAnsi="Times New Roman" w:cs="Times New Roman"/>
          <w:color w:val="000000"/>
          <w:sz w:val="27"/>
          <w:szCs w:val="27"/>
        </w:rPr>
        <w:t>бактериовыделитель</w:t>
      </w:r>
      <w:proofErr w:type="spellEnd"/>
      <w:r>
        <w:rPr>
          <w:rFonts w:ascii="Times New Roman" w:eastAsia="Times New Roman" w:hAnsi="Times New Roman" w:cs="Times New Roman"/>
          <w:color w:val="000000"/>
          <w:sz w:val="27"/>
          <w:szCs w:val="27"/>
        </w:rPr>
        <w:t xml:space="preserve"> при контакте только со взрослыми</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w:t>
      </w:r>
      <w:proofErr w:type="spellStart"/>
      <w:r>
        <w:rPr>
          <w:rFonts w:ascii="Times New Roman" w:eastAsia="Times New Roman" w:hAnsi="Times New Roman" w:cs="Times New Roman"/>
          <w:color w:val="000000"/>
          <w:sz w:val="27"/>
          <w:szCs w:val="27"/>
        </w:rPr>
        <w:t>бактериовыделитель</w:t>
      </w:r>
      <w:proofErr w:type="spellEnd"/>
      <w:r>
        <w:rPr>
          <w:rFonts w:ascii="Times New Roman" w:eastAsia="Times New Roman" w:hAnsi="Times New Roman" w:cs="Times New Roman"/>
          <w:color w:val="000000"/>
          <w:sz w:val="27"/>
          <w:szCs w:val="27"/>
        </w:rPr>
        <w:t xml:space="preserve"> с факультативным выделением БК  и при контакте только со взрослыми</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004.Профилактические мероприятия по туберкулезу в общежитиях включают</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а)предупреждать вселение больных туберкулезом</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б)исключать переселение заболевшего туберкулезом</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в)выделение больному туберкулезом отдельной комнаты (квартиры)</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г)все перечисленное</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005.Предупреждение заражения туберкулезом человека от животных включает</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а)выявление и уничтожение больного туберкулезом животного</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б)постоянный бактериологический контроль  за молоком и молочными продуктами</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в)постоянный бактериологический контроль за мясом забитых животных</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г)все перечисленное</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006.В противотуберкулезном учреждении  для профилактики туберкулеза среди сотрудников  необходимо иметь все перечисленное, кроме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а)отдельного гардероба и специальной одежды для персонала</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б)отдельного помещения для приема пищи</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в)отдельной регистратуры</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007.Для предупреждения распространения туберкулеза  следует проводить все перечисленные виды дезинфекции, кроме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а)текущей</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lastRenderedPageBreak/>
        <w:t>        б)заключительной</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в)постоянной</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008.Для проведения противотуберкулезной вакцинации диспансер осуществляет</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а)подготовку врачей и медицинских сестер по вакцинации</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б)методическое руководство и инструктирование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в)вакцинацию и ревакцинацию детей и подростков  из очагов туберкулезной инфекции</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г)изоляцию </w:t>
      </w:r>
      <w:proofErr w:type="spellStart"/>
      <w:r>
        <w:rPr>
          <w:rFonts w:ascii="Times New Roman" w:eastAsia="Times New Roman" w:hAnsi="Times New Roman" w:cs="Times New Roman"/>
          <w:color w:val="000000"/>
          <w:sz w:val="27"/>
          <w:szCs w:val="27"/>
        </w:rPr>
        <w:t>бактериовыделителей</w:t>
      </w:r>
      <w:proofErr w:type="spellEnd"/>
      <w:r>
        <w:rPr>
          <w:rFonts w:ascii="Times New Roman" w:eastAsia="Times New Roman" w:hAnsi="Times New Roman" w:cs="Times New Roman"/>
          <w:color w:val="000000"/>
          <w:sz w:val="27"/>
          <w:szCs w:val="27"/>
        </w:rPr>
        <w:t xml:space="preserve">  на период формирования </w:t>
      </w:r>
      <w:proofErr w:type="spellStart"/>
      <w:r>
        <w:rPr>
          <w:rFonts w:ascii="Times New Roman" w:eastAsia="Times New Roman" w:hAnsi="Times New Roman" w:cs="Times New Roman"/>
          <w:color w:val="000000"/>
          <w:sz w:val="27"/>
          <w:szCs w:val="27"/>
        </w:rPr>
        <w:t>поствакцинального</w:t>
      </w:r>
      <w:proofErr w:type="spellEnd"/>
      <w:r>
        <w:rPr>
          <w:rFonts w:ascii="Times New Roman" w:eastAsia="Times New Roman" w:hAnsi="Times New Roman" w:cs="Times New Roman"/>
          <w:color w:val="000000"/>
          <w:sz w:val="27"/>
          <w:szCs w:val="27"/>
        </w:rPr>
        <w:t xml:space="preserve"> иммунитета</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 </w:t>
      </w:r>
      <w:proofErr w:type="spellStart"/>
      <w:r>
        <w:rPr>
          <w:rFonts w:ascii="Times New Roman" w:eastAsia="Times New Roman" w:hAnsi="Times New Roman" w:cs="Times New Roman"/>
          <w:color w:val="000000"/>
          <w:sz w:val="27"/>
          <w:szCs w:val="27"/>
        </w:rPr>
        <w:t>д</w:t>
      </w:r>
      <w:proofErr w:type="spellEnd"/>
      <w:r>
        <w:rPr>
          <w:rFonts w:ascii="Times New Roman" w:eastAsia="Times New Roman" w:hAnsi="Times New Roman" w:cs="Times New Roman"/>
          <w:color w:val="000000"/>
          <w:sz w:val="27"/>
          <w:szCs w:val="27"/>
        </w:rPr>
        <w:t>)все перечисленное</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009.Химиопрофилактика туберкулеза показана лицам</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а)контактирующим с </w:t>
      </w:r>
      <w:proofErr w:type="spellStart"/>
      <w:r>
        <w:rPr>
          <w:rFonts w:ascii="Times New Roman" w:eastAsia="Times New Roman" w:hAnsi="Times New Roman" w:cs="Times New Roman"/>
          <w:color w:val="000000"/>
          <w:sz w:val="27"/>
          <w:szCs w:val="27"/>
        </w:rPr>
        <w:t>бактериовыделителем</w:t>
      </w:r>
      <w:proofErr w:type="spellEnd"/>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б)с виражом туберкулиновой чувствительности</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в)состоящим на учете в III и VII группам диспансерного учета</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г)имеющим повышенный риск заболеть туберкулезом</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 </w:t>
      </w:r>
      <w:proofErr w:type="spellStart"/>
      <w:r>
        <w:rPr>
          <w:rFonts w:ascii="Times New Roman" w:eastAsia="Times New Roman" w:hAnsi="Times New Roman" w:cs="Times New Roman"/>
          <w:color w:val="000000"/>
          <w:sz w:val="27"/>
          <w:szCs w:val="27"/>
        </w:rPr>
        <w:t>д</w:t>
      </w:r>
      <w:proofErr w:type="spellEnd"/>
      <w:r>
        <w:rPr>
          <w:rFonts w:ascii="Times New Roman" w:eastAsia="Times New Roman" w:hAnsi="Times New Roman" w:cs="Times New Roman"/>
          <w:color w:val="000000"/>
          <w:sz w:val="27"/>
          <w:szCs w:val="27"/>
        </w:rPr>
        <w:t>)всем перечисленным</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010.Задачами санитарно-эпидемиологических станций являются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а)организация </w:t>
      </w:r>
      <w:proofErr w:type="spellStart"/>
      <w:r>
        <w:rPr>
          <w:rFonts w:ascii="Times New Roman" w:eastAsia="Times New Roman" w:hAnsi="Times New Roman" w:cs="Times New Roman"/>
          <w:color w:val="000000"/>
          <w:sz w:val="27"/>
          <w:szCs w:val="27"/>
        </w:rPr>
        <w:t>профосмотров</w:t>
      </w:r>
      <w:proofErr w:type="spellEnd"/>
      <w:r>
        <w:rPr>
          <w:rFonts w:ascii="Times New Roman" w:eastAsia="Times New Roman" w:hAnsi="Times New Roman" w:cs="Times New Roman"/>
          <w:color w:val="000000"/>
          <w:sz w:val="27"/>
          <w:szCs w:val="27"/>
        </w:rPr>
        <w:t xml:space="preserve"> на туберкулез</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б)участие в организации вакцинации и ревакцинации против туберкулеза</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в)регистрация и учет бациллярных больных и работа в очаге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г)контроль за декретированными группами  по их обследованию на туберкулез</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 </w:t>
      </w:r>
      <w:proofErr w:type="spellStart"/>
      <w:r>
        <w:rPr>
          <w:rFonts w:ascii="Times New Roman" w:eastAsia="Times New Roman" w:hAnsi="Times New Roman" w:cs="Times New Roman"/>
          <w:color w:val="000000"/>
          <w:sz w:val="27"/>
          <w:szCs w:val="27"/>
        </w:rPr>
        <w:t>д</w:t>
      </w:r>
      <w:proofErr w:type="spellEnd"/>
      <w:r>
        <w:rPr>
          <w:rFonts w:ascii="Times New Roman" w:eastAsia="Times New Roman" w:hAnsi="Times New Roman" w:cs="Times New Roman"/>
          <w:color w:val="000000"/>
          <w:sz w:val="27"/>
          <w:szCs w:val="27"/>
        </w:rPr>
        <w:t>)все перечисленное</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011.Причинами несвоевременного выявления туберкулеза являются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а)дефекты в профилактической работе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б)неполноценное обследование в поликлинике и стационаре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в)небрежное отношение больного к своему здоровью</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г)незнание врачами общей сети "масок" туберкулеза (врачебные ошибки)</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 </w:t>
      </w:r>
      <w:proofErr w:type="spellStart"/>
      <w:r>
        <w:rPr>
          <w:rFonts w:ascii="Times New Roman" w:eastAsia="Times New Roman" w:hAnsi="Times New Roman" w:cs="Times New Roman"/>
          <w:color w:val="000000"/>
          <w:sz w:val="27"/>
          <w:szCs w:val="27"/>
        </w:rPr>
        <w:t>д</w:t>
      </w:r>
      <w:proofErr w:type="spellEnd"/>
      <w:r>
        <w:rPr>
          <w:rFonts w:ascii="Times New Roman" w:eastAsia="Times New Roman" w:hAnsi="Times New Roman" w:cs="Times New Roman"/>
          <w:color w:val="000000"/>
          <w:sz w:val="27"/>
          <w:szCs w:val="27"/>
        </w:rPr>
        <w:t>)все перечисленное</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012.Для своевременного выявления туберкулеза необходимо проводить</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а)массовые профилактические обследования населения на туберкулез</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б)обследование на туберкулез больных  в общих и специализированных лечебных учреждениях</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в)регулярное и качественное обследование групп риска по туберкулезу</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г)санитарно-просветительную работу с населением</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 </w:t>
      </w:r>
      <w:proofErr w:type="spellStart"/>
      <w:r>
        <w:rPr>
          <w:rFonts w:ascii="Times New Roman" w:eastAsia="Times New Roman" w:hAnsi="Times New Roman" w:cs="Times New Roman"/>
          <w:color w:val="000000"/>
          <w:sz w:val="27"/>
          <w:szCs w:val="27"/>
        </w:rPr>
        <w:t>д</w:t>
      </w:r>
      <w:proofErr w:type="spellEnd"/>
      <w:r>
        <w:rPr>
          <w:rFonts w:ascii="Times New Roman" w:eastAsia="Times New Roman" w:hAnsi="Times New Roman" w:cs="Times New Roman"/>
          <w:color w:val="000000"/>
          <w:sz w:val="27"/>
          <w:szCs w:val="27"/>
        </w:rPr>
        <w:t>)все перечисленное</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013.Основными источниками туберкулезной инфекции для человека являются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а)предметы окружающей среды</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б)продукты питания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в)больной человек</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г)все перечисленное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lastRenderedPageBreak/>
        <w:t>014.Чаще других поражаются туберкулезом  и могут явиться источником заражения человека  следующие виды животных</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а)крупный рогатый скот</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б)кошки и собаки</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в)птицы и крупный рогатый скот</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015.Заражение человека туберкулезом чаще происходит</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а)аэрогенным и </w:t>
      </w:r>
      <w:proofErr w:type="spellStart"/>
      <w:r>
        <w:rPr>
          <w:rFonts w:ascii="Times New Roman" w:eastAsia="Times New Roman" w:hAnsi="Times New Roman" w:cs="Times New Roman"/>
          <w:color w:val="000000"/>
          <w:sz w:val="27"/>
          <w:szCs w:val="27"/>
        </w:rPr>
        <w:t>трансплацентарным</w:t>
      </w:r>
      <w:proofErr w:type="spellEnd"/>
      <w:r>
        <w:rPr>
          <w:rFonts w:ascii="Times New Roman" w:eastAsia="Times New Roman" w:hAnsi="Times New Roman" w:cs="Times New Roman"/>
          <w:color w:val="000000"/>
          <w:sz w:val="27"/>
          <w:szCs w:val="27"/>
        </w:rPr>
        <w:t xml:space="preserve"> путем</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б)алиментарным и аэрогенным путем</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в)контактным и аэрогенным путем</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016.Инфицированию и заболеванию туберкулезом  при контакте с </w:t>
      </w:r>
      <w:proofErr w:type="spellStart"/>
      <w:r>
        <w:rPr>
          <w:rFonts w:ascii="Times New Roman" w:eastAsia="Times New Roman" w:hAnsi="Times New Roman" w:cs="Times New Roman"/>
          <w:color w:val="000000"/>
          <w:sz w:val="27"/>
          <w:szCs w:val="27"/>
        </w:rPr>
        <w:t>бактериовыделителем</w:t>
      </w:r>
      <w:proofErr w:type="spellEnd"/>
      <w:r>
        <w:rPr>
          <w:rFonts w:ascii="Times New Roman" w:eastAsia="Times New Roman" w:hAnsi="Times New Roman" w:cs="Times New Roman"/>
          <w:color w:val="000000"/>
          <w:sz w:val="27"/>
          <w:szCs w:val="27"/>
        </w:rPr>
        <w:t xml:space="preserve"> чаще подвергаются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а)дети первых двух лет жизни</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б)дети до 10-11 лет и подростки (12-16 лет)</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в)молодые люди до 39 лет</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г)лица среднего возраста 40-59 лет</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w:t>
      </w:r>
      <w:proofErr w:type="spellStart"/>
      <w:r>
        <w:rPr>
          <w:rFonts w:ascii="Times New Roman" w:eastAsia="Times New Roman" w:hAnsi="Times New Roman" w:cs="Times New Roman"/>
          <w:color w:val="000000"/>
          <w:sz w:val="27"/>
          <w:szCs w:val="27"/>
        </w:rPr>
        <w:t>д</w:t>
      </w:r>
      <w:proofErr w:type="spellEnd"/>
      <w:r>
        <w:rPr>
          <w:rFonts w:ascii="Times New Roman" w:eastAsia="Times New Roman" w:hAnsi="Times New Roman" w:cs="Times New Roman"/>
          <w:color w:val="000000"/>
          <w:sz w:val="27"/>
          <w:szCs w:val="27"/>
        </w:rPr>
        <w:t>)пожилые люди (60 лет и старше)</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017.Наиболее защищенными в настоящее время от туберкулеза  в силу естественной </w:t>
      </w:r>
      <w:proofErr w:type="spellStart"/>
      <w:r>
        <w:rPr>
          <w:rFonts w:ascii="Times New Roman" w:eastAsia="Times New Roman" w:hAnsi="Times New Roman" w:cs="Times New Roman"/>
          <w:color w:val="000000"/>
          <w:sz w:val="27"/>
          <w:szCs w:val="27"/>
        </w:rPr>
        <w:t>резистентности</w:t>
      </w:r>
      <w:proofErr w:type="spellEnd"/>
      <w:r>
        <w:rPr>
          <w:rFonts w:ascii="Times New Roman" w:eastAsia="Times New Roman" w:hAnsi="Times New Roman" w:cs="Times New Roman"/>
          <w:color w:val="000000"/>
          <w:sz w:val="27"/>
          <w:szCs w:val="27"/>
        </w:rPr>
        <w:t>,  а также благодаря профилактическим мероприятиям оказались</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а)дети и подростки</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б)дети и лица среднего возраста (40-59 лет)</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в)дети и молодые люди (20-39 лет)</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г)дети и пожилые люди (60 лет и старше)</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018.Заболевание туберкулезом в настоящее время чаще выявляются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а)у детей</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б)у подростков</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в)у лиц молодого возраста (до 40 лет)</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г)у лиц среднего возраста (40-59 лет)</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w:t>
      </w:r>
      <w:proofErr w:type="spellStart"/>
      <w:r>
        <w:rPr>
          <w:rFonts w:ascii="Times New Roman" w:eastAsia="Times New Roman" w:hAnsi="Times New Roman" w:cs="Times New Roman"/>
          <w:color w:val="000000"/>
          <w:sz w:val="27"/>
          <w:szCs w:val="27"/>
        </w:rPr>
        <w:t>д</w:t>
      </w:r>
      <w:proofErr w:type="spellEnd"/>
      <w:r>
        <w:rPr>
          <w:rFonts w:ascii="Times New Roman" w:eastAsia="Times New Roman" w:hAnsi="Times New Roman" w:cs="Times New Roman"/>
          <w:color w:val="000000"/>
          <w:sz w:val="27"/>
          <w:szCs w:val="27"/>
        </w:rPr>
        <w:t>)у пожилых людей (60 лет и старше)</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019.Чаще заболевают туберкулезом и умирают от него</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а)мужчины</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б)женщины</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в)одинаково часто и мужчины, и женщины</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020.В возрасте 70 лет и старше  чаще заболевают туберкулезом и умирают от него</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а)мужчины</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б)женщины</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в)одинаково часто и мужчины, и женщины</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021.Высокая заболеваемость туберкулезом обнаруживается в настоящее время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а)у аборигенной этнической группы населения (малые народы Севера)  и мигрирующего населения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б)у постоянно живущего населения и аборигенной этнической группы</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lastRenderedPageBreak/>
        <w:t>        в)у мигрирующего населения</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022.Об инфицировании населения туберкулезом  можно судить по перечисленным ниже критериям, исключая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а)обнаружение при секреционном исследовании  следов перенесенной ранее туберкулезной инфекции</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б)обнаружение на </w:t>
      </w:r>
      <w:proofErr w:type="spellStart"/>
      <w:r>
        <w:rPr>
          <w:rFonts w:ascii="Times New Roman" w:eastAsia="Times New Roman" w:hAnsi="Times New Roman" w:cs="Times New Roman"/>
          <w:color w:val="000000"/>
          <w:sz w:val="27"/>
          <w:szCs w:val="27"/>
        </w:rPr>
        <w:t>флюорограмме</w:t>
      </w:r>
      <w:proofErr w:type="spellEnd"/>
      <w:r>
        <w:rPr>
          <w:rFonts w:ascii="Times New Roman" w:eastAsia="Times New Roman" w:hAnsi="Times New Roman" w:cs="Times New Roman"/>
          <w:color w:val="000000"/>
          <w:sz w:val="27"/>
          <w:szCs w:val="27"/>
        </w:rPr>
        <w:t>  признаков перенесенного ранее туберкулеза</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в)положительная кожная проба с туберкулином</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г)обнаружение БК в мокроте</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023.При контакте с </w:t>
      </w:r>
      <w:proofErr w:type="spellStart"/>
      <w:r>
        <w:rPr>
          <w:rFonts w:ascii="Times New Roman" w:eastAsia="Times New Roman" w:hAnsi="Times New Roman" w:cs="Times New Roman"/>
          <w:color w:val="000000"/>
          <w:sz w:val="27"/>
          <w:szCs w:val="27"/>
        </w:rPr>
        <w:t>бактериовыделителем</w:t>
      </w:r>
      <w:proofErr w:type="spellEnd"/>
      <w:r>
        <w:rPr>
          <w:rFonts w:ascii="Times New Roman" w:eastAsia="Times New Roman" w:hAnsi="Times New Roman" w:cs="Times New Roman"/>
          <w:color w:val="000000"/>
          <w:sz w:val="27"/>
          <w:szCs w:val="27"/>
        </w:rPr>
        <w:t xml:space="preserve"> чаще заболевают туберкулезом</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а)вакцинированные БЦЖ</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б)инфицированные туберкулезом</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в)не вакцинированные и не инфицированные</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024."Суперинфекция" при туберкулеза - это</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а)заболевание вследствие поступления инфекции извне  в уже инфицированный организм</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б)заболевание, возникшее вследствие экзогенного инфицирования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в)заболевание, наступившее вследствие длительного контакта  с </w:t>
      </w:r>
      <w:proofErr w:type="spellStart"/>
      <w:r>
        <w:rPr>
          <w:rFonts w:ascii="Times New Roman" w:eastAsia="Times New Roman" w:hAnsi="Times New Roman" w:cs="Times New Roman"/>
          <w:color w:val="000000"/>
          <w:sz w:val="27"/>
          <w:szCs w:val="27"/>
        </w:rPr>
        <w:t>бактериовыделителем</w:t>
      </w:r>
      <w:proofErr w:type="spellEnd"/>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025."Эндогенная реинфекция" - это</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а)активация ранее скрыто протекающего в организме  очага туберкулезной инфекции</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б)возникновение очага туберкулезной инфекции во внутренних органах  вследствие поступления инфекции в организм</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в)активация скрыто протекающего в организме  очага туберкулезной инфекции  вследствие нового поступления инфекции</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026.Экзогенная реинфекция  представляет наибольшую опасность для возрастной группы</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а)молодых людей (до 40 лет)</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б)среднего возраста (40-59 лет)</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в)пожилых людей (60 лет и старше)</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027.Очаг туберкулезной инфекции со скудным </w:t>
      </w:r>
      <w:proofErr w:type="spellStart"/>
      <w:r>
        <w:rPr>
          <w:rFonts w:ascii="Times New Roman" w:eastAsia="Times New Roman" w:hAnsi="Times New Roman" w:cs="Times New Roman"/>
          <w:color w:val="000000"/>
          <w:sz w:val="27"/>
          <w:szCs w:val="27"/>
        </w:rPr>
        <w:t>бактериовыделением</w:t>
      </w:r>
      <w:proofErr w:type="spellEnd"/>
      <w:r>
        <w:rPr>
          <w:rFonts w:ascii="Times New Roman" w:eastAsia="Times New Roman" w:hAnsi="Times New Roman" w:cs="Times New Roman"/>
          <w:color w:val="000000"/>
          <w:sz w:val="27"/>
          <w:szCs w:val="27"/>
        </w:rPr>
        <w:t>  (обнаружение БК только методом посева) не имеет существенного значения  для инфицирования лиц ближайшего окружения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 а)при высокой </w:t>
      </w:r>
      <w:proofErr w:type="spellStart"/>
      <w:r>
        <w:rPr>
          <w:rFonts w:ascii="Times New Roman" w:eastAsia="Times New Roman" w:hAnsi="Times New Roman" w:cs="Times New Roman"/>
          <w:color w:val="000000"/>
          <w:sz w:val="27"/>
          <w:szCs w:val="27"/>
        </w:rPr>
        <w:t>пораженности</w:t>
      </w:r>
      <w:proofErr w:type="spellEnd"/>
      <w:r>
        <w:rPr>
          <w:rFonts w:ascii="Times New Roman" w:eastAsia="Times New Roman" w:hAnsi="Times New Roman" w:cs="Times New Roman"/>
          <w:color w:val="000000"/>
          <w:sz w:val="27"/>
          <w:szCs w:val="27"/>
        </w:rPr>
        <w:t xml:space="preserve"> туберкулезом населения в данном районе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б)при умеренной </w:t>
      </w:r>
      <w:proofErr w:type="spellStart"/>
      <w:r>
        <w:rPr>
          <w:rFonts w:ascii="Times New Roman" w:eastAsia="Times New Roman" w:hAnsi="Times New Roman" w:cs="Times New Roman"/>
          <w:color w:val="000000"/>
          <w:sz w:val="27"/>
          <w:szCs w:val="27"/>
        </w:rPr>
        <w:t>пораженности</w:t>
      </w:r>
      <w:proofErr w:type="spellEnd"/>
      <w:r>
        <w:rPr>
          <w:rFonts w:ascii="Times New Roman" w:eastAsia="Times New Roman" w:hAnsi="Times New Roman" w:cs="Times New Roman"/>
          <w:color w:val="000000"/>
          <w:sz w:val="27"/>
          <w:szCs w:val="27"/>
        </w:rPr>
        <w:t xml:space="preserve"> населения туберкулезом</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в)при малой </w:t>
      </w:r>
      <w:proofErr w:type="spellStart"/>
      <w:r>
        <w:rPr>
          <w:rFonts w:ascii="Times New Roman" w:eastAsia="Times New Roman" w:hAnsi="Times New Roman" w:cs="Times New Roman"/>
          <w:color w:val="000000"/>
          <w:sz w:val="27"/>
          <w:szCs w:val="27"/>
        </w:rPr>
        <w:t>пораженности</w:t>
      </w:r>
      <w:proofErr w:type="spellEnd"/>
      <w:r>
        <w:rPr>
          <w:rFonts w:ascii="Times New Roman" w:eastAsia="Times New Roman" w:hAnsi="Times New Roman" w:cs="Times New Roman"/>
          <w:color w:val="000000"/>
          <w:sz w:val="27"/>
          <w:szCs w:val="27"/>
        </w:rPr>
        <w:t xml:space="preserve"> населения туберкулезом в данном районе</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028.К высокой заболеваемости населения туберкулезом  можно отнести выявление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а)100 заболевших на 100 000 населения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б)30-50 заболевших на 100 000 населения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в)20 заболевших на 100 000 населения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lastRenderedPageBreak/>
        <w:t>029.К умеренной заболеваемости населения туберкулезом  следует отнести показатель при выявлении</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а)100 заболевших на 100 000 населения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б)30-50 заболевших на 100 000 населения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в)20 заболевших на 100 000 населения</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030.К низкому показателю болезненности населения туберкулезом  можно отнести выявление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а)100 больных туберкулезом, находящихся на учете, на 100 000 населения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б)30-50 больных туберкулезом, находящихся на учете,  на 100 000 населения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в)20 больных туберкулезом, находящихся на учете, на 100 000 населения</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031.К низкому показателю болезненности населения туберкулезом  можно отнести</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а)500 больных туберкулезом, находящихся на учете, на 100 000 населения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б)200 больных туберкулезом, находящихся на учете, на 100 000 населения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в)100 больных туберкулезом, находящихся на учете, на 100 000 населения</w:t>
      </w:r>
    </w:p>
    <w:p w:rsidR="00C310E0" w:rsidRDefault="00C310E0" w:rsidP="00C310E0">
      <w:pPr>
        <w:spacing w:after="0" w:line="240" w:lineRule="auto"/>
        <w:jc w:val="both"/>
        <w:rPr>
          <w:rFonts w:ascii="Times New Roman" w:eastAsia="Times New Roman" w:hAnsi="Times New Roman" w:cs="Times New Roman"/>
          <w:color w:val="000000"/>
          <w:sz w:val="27"/>
          <w:szCs w:val="27"/>
        </w:rPr>
      </w:pPr>
    </w:p>
    <w:p w:rsidR="00C310E0" w:rsidRDefault="00C310E0" w:rsidP="00C310E0">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032.Ежегодный прирост инфицирования населения туберкулезом,  оцененный по динамике кожной туберкулиновой пробы,  свидетельствующий о высокой </w:t>
      </w:r>
      <w:proofErr w:type="spellStart"/>
      <w:r>
        <w:rPr>
          <w:rFonts w:ascii="Times New Roman" w:eastAsia="Times New Roman" w:hAnsi="Times New Roman" w:cs="Times New Roman"/>
          <w:color w:val="000000"/>
          <w:sz w:val="27"/>
          <w:szCs w:val="27"/>
        </w:rPr>
        <w:t>пораженности</w:t>
      </w:r>
      <w:proofErr w:type="spellEnd"/>
      <w:r>
        <w:rPr>
          <w:rFonts w:ascii="Times New Roman" w:eastAsia="Times New Roman" w:hAnsi="Times New Roman" w:cs="Times New Roman"/>
          <w:color w:val="000000"/>
          <w:sz w:val="27"/>
          <w:szCs w:val="27"/>
        </w:rPr>
        <w:t xml:space="preserve"> населения данного города  (района, области) туберкулезом, начинается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а)с 20% и более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б)с 10% и более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в)с 1% и более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г)с 0.1% и более</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033.Один </w:t>
      </w:r>
      <w:proofErr w:type="spellStart"/>
      <w:r>
        <w:rPr>
          <w:rFonts w:ascii="Times New Roman" w:eastAsia="Times New Roman" w:hAnsi="Times New Roman" w:cs="Times New Roman"/>
          <w:color w:val="000000"/>
          <w:sz w:val="27"/>
          <w:szCs w:val="27"/>
        </w:rPr>
        <w:t>нелеченный</w:t>
      </w:r>
      <w:proofErr w:type="spellEnd"/>
      <w:r>
        <w:rPr>
          <w:rFonts w:ascii="Times New Roman" w:eastAsia="Times New Roman" w:hAnsi="Times New Roman" w:cs="Times New Roman"/>
          <w:color w:val="000000"/>
          <w:sz w:val="27"/>
          <w:szCs w:val="27"/>
        </w:rPr>
        <w:t xml:space="preserve"> бациллярный больной туберкулезом  за год заражает (инфицирует)</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а)около 20 человек</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б)около 10 человек</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в)около 3-5 человек</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034.Наибольшую опасность для окружающих представляет</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а)больной с инфильтративным туберкулезом без распада,  БК+ в мокроте определяется методом бактериоскопии</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б)больной с инфильтративным туберкулезом в фазе распада,  БК+ в мокроте определяется методом посева</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в)больной с фиброзно-кавернозным туберкулезом,  БК+ в мокроте выявляется только методом посева</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035.У человека, перенесшего ранее туберкулез,  и имеющего остаточные рентгенологические изменения (архив),  риск заболеть туберкулезом по сравнению с прочим населением выше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а)в 2 раза</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б)в 3 раза</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в)в 5-10 раз</w:t>
      </w:r>
    </w:p>
    <w:p w:rsidR="00C310E0" w:rsidRDefault="00C310E0" w:rsidP="00C310E0">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lastRenderedPageBreak/>
        <w:t xml:space="preserve">036.Больного с симптомами бронхита,  у которого в мокроте повторно обнаружены БК,  но на рентгенограмме и </w:t>
      </w:r>
      <w:proofErr w:type="spellStart"/>
      <w:r>
        <w:rPr>
          <w:rFonts w:ascii="Times New Roman" w:eastAsia="Times New Roman" w:hAnsi="Times New Roman" w:cs="Times New Roman"/>
          <w:color w:val="000000"/>
          <w:sz w:val="27"/>
          <w:szCs w:val="27"/>
        </w:rPr>
        <w:t>томограмме</w:t>
      </w:r>
      <w:proofErr w:type="spellEnd"/>
      <w:r>
        <w:rPr>
          <w:rFonts w:ascii="Times New Roman" w:eastAsia="Times New Roman" w:hAnsi="Times New Roman" w:cs="Times New Roman"/>
          <w:color w:val="000000"/>
          <w:sz w:val="27"/>
          <w:szCs w:val="27"/>
        </w:rPr>
        <w:t xml:space="preserve"> легких и органов средостения  изменения не обнаружены</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а)необходимо взять на учет как бациллярного больного  и назначить ему лечение в амбулаторных условиях</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б)необходимо взять на учет по 0-й группе и наблюдать</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 в)необходимо госпитализировать в клинику  для </w:t>
      </w:r>
      <w:proofErr w:type="spellStart"/>
      <w:r>
        <w:rPr>
          <w:rFonts w:ascii="Times New Roman" w:eastAsia="Times New Roman" w:hAnsi="Times New Roman" w:cs="Times New Roman"/>
          <w:color w:val="000000"/>
          <w:sz w:val="27"/>
          <w:szCs w:val="27"/>
        </w:rPr>
        <w:t>бронхологического</w:t>
      </w:r>
      <w:proofErr w:type="spellEnd"/>
      <w:r>
        <w:rPr>
          <w:rFonts w:ascii="Times New Roman" w:eastAsia="Times New Roman" w:hAnsi="Times New Roman" w:cs="Times New Roman"/>
          <w:color w:val="000000"/>
          <w:sz w:val="27"/>
          <w:szCs w:val="27"/>
        </w:rPr>
        <w:t xml:space="preserve"> обследования и лечения</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037.Среди инфекционных заболеваний  туберкулез, как причина, приведшая к летальному исходу, занимает</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а)1-е место</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б)5-е место</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в)6-е место</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г)8-е место</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038."Случай туберкулеза", по критериям ВОЗ - это</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а)хроническое заболевание,  сопровождающееся рецидивирующими кашлем с выделением мокроты  и изменениями на рентгенограмме, специфичными для него</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б)заболевание, сопровождающееся изменениями на рентгенограмме  в области верхних отделов легких, а также в прикорневых </w:t>
      </w:r>
      <w:proofErr w:type="spellStart"/>
      <w:r>
        <w:rPr>
          <w:rFonts w:ascii="Times New Roman" w:eastAsia="Times New Roman" w:hAnsi="Times New Roman" w:cs="Times New Roman"/>
          <w:color w:val="000000"/>
          <w:sz w:val="27"/>
          <w:szCs w:val="27"/>
        </w:rPr>
        <w:t>лимфоузлах</w:t>
      </w:r>
      <w:proofErr w:type="spellEnd"/>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в)заболевание, подтвержденное специфическими изменениями  на рентгенограмме или морфологическими изменениями  в виде гигантоклеточной гранулемы с казеозным некрозом</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г)заболевание, подтвержденное обнаружением микобактерий туберкулеза,  выделенных из очага поражения (с мокротой, мочой и т.д.)  или полученных из тканей путем биопсии</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039.Основными методами выявления туберкулеза у детей является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 а)массовая </w:t>
      </w:r>
      <w:proofErr w:type="spellStart"/>
      <w:r>
        <w:rPr>
          <w:rFonts w:ascii="Times New Roman" w:eastAsia="Times New Roman" w:hAnsi="Times New Roman" w:cs="Times New Roman"/>
          <w:color w:val="000000"/>
          <w:sz w:val="27"/>
          <w:szCs w:val="27"/>
        </w:rPr>
        <w:t>туберкулинодиагностика</w:t>
      </w:r>
      <w:proofErr w:type="spellEnd"/>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б)флюорография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в)обследование на туберкулез групп риска</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г)обследование на туберкулез лиц, обратившихся к фтизиатру</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040.Основной метод выявления туберкулеза у подростков - это</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w:t>
      </w:r>
      <w:proofErr w:type="spellStart"/>
      <w:r>
        <w:rPr>
          <w:rFonts w:ascii="Times New Roman" w:eastAsia="Times New Roman" w:hAnsi="Times New Roman" w:cs="Times New Roman"/>
          <w:color w:val="000000"/>
          <w:sz w:val="27"/>
          <w:szCs w:val="27"/>
        </w:rPr>
        <w:t>туберкулинодиагностика</w:t>
      </w:r>
      <w:proofErr w:type="spellEnd"/>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б)обследование по контакту</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в)флюорография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г)обследование по обращаемости</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041.Массовую </w:t>
      </w:r>
      <w:proofErr w:type="spellStart"/>
      <w:r>
        <w:rPr>
          <w:rFonts w:ascii="Times New Roman" w:eastAsia="Times New Roman" w:hAnsi="Times New Roman" w:cs="Times New Roman"/>
          <w:color w:val="000000"/>
          <w:sz w:val="27"/>
          <w:szCs w:val="27"/>
        </w:rPr>
        <w:t>туберкулинодиагностику</w:t>
      </w:r>
      <w:proofErr w:type="spellEnd"/>
      <w:r>
        <w:rPr>
          <w:rFonts w:ascii="Times New Roman" w:eastAsia="Times New Roman" w:hAnsi="Times New Roman" w:cs="Times New Roman"/>
          <w:color w:val="000000"/>
          <w:sz w:val="27"/>
          <w:szCs w:val="27"/>
        </w:rPr>
        <w:t xml:space="preserve"> среди детей следует проводить</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а)1 раз в 6 месяцев</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б)1 раз в 1 год</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в)4 раза в 1 год</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г)1 раз в два года</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042.Флюорографическое обследование подростков должно проводиться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а)1 раз в 1 год</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lastRenderedPageBreak/>
        <w:t>        б)1 раз в 2 года</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в)2 раза в 1 год</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 г)в зависимости от </w:t>
      </w:r>
      <w:proofErr w:type="spellStart"/>
      <w:r>
        <w:rPr>
          <w:rFonts w:ascii="Times New Roman" w:eastAsia="Times New Roman" w:hAnsi="Times New Roman" w:cs="Times New Roman"/>
          <w:color w:val="000000"/>
          <w:sz w:val="27"/>
          <w:szCs w:val="27"/>
        </w:rPr>
        <w:t>эпидситуации</w:t>
      </w:r>
      <w:proofErr w:type="spellEnd"/>
      <w:r>
        <w:rPr>
          <w:rFonts w:ascii="Times New Roman" w:eastAsia="Times New Roman" w:hAnsi="Times New Roman" w:cs="Times New Roman"/>
          <w:color w:val="000000"/>
          <w:sz w:val="27"/>
          <w:szCs w:val="27"/>
        </w:rPr>
        <w:t xml:space="preserve"> и профориентации подростка</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043.Систематическое флюорографическое обследование населения  на туберкулез проводится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а)с 10-летнего возраста</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б)с 12-летнего возраста</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в)с 15-летнего возраста</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г)с 18-летнего возраста</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 </w:t>
      </w:r>
      <w:proofErr w:type="spellStart"/>
      <w:r>
        <w:rPr>
          <w:rFonts w:ascii="Times New Roman" w:eastAsia="Times New Roman" w:hAnsi="Times New Roman" w:cs="Times New Roman"/>
          <w:color w:val="000000"/>
          <w:sz w:val="27"/>
          <w:szCs w:val="27"/>
        </w:rPr>
        <w:t>д</w:t>
      </w:r>
      <w:proofErr w:type="spellEnd"/>
      <w:r>
        <w:rPr>
          <w:rFonts w:ascii="Times New Roman" w:eastAsia="Times New Roman" w:hAnsi="Times New Roman" w:cs="Times New Roman"/>
          <w:color w:val="000000"/>
          <w:sz w:val="27"/>
          <w:szCs w:val="27"/>
        </w:rPr>
        <w:t>)выбор возраста определяется эпидемической ситуацией</w:t>
      </w:r>
    </w:p>
    <w:p w:rsidR="00C310E0" w:rsidRDefault="00C310E0" w:rsidP="00C310E0">
      <w:pPr>
        <w:spacing w:after="0" w:line="240" w:lineRule="auto"/>
        <w:jc w:val="both"/>
        <w:rPr>
          <w:rFonts w:ascii="Times New Roman" w:eastAsia="Times New Roman" w:hAnsi="Times New Roman" w:cs="Times New Roman"/>
          <w:color w:val="000000"/>
          <w:sz w:val="27"/>
          <w:szCs w:val="27"/>
        </w:rPr>
      </w:pPr>
    </w:p>
    <w:p w:rsidR="00C310E0" w:rsidRDefault="00C310E0" w:rsidP="00C310E0">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044.К основным группам детей, подверженных риску заразиться туберкулезом,  относятся все перечисленные, кроме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w:t>
      </w:r>
      <w:proofErr w:type="spellStart"/>
      <w:r>
        <w:rPr>
          <w:rFonts w:ascii="Times New Roman" w:eastAsia="Times New Roman" w:hAnsi="Times New Roman" w:cs="Times New Roman"/>
          <w:color w:val="000000"/>
          <w:sz w:val="27"/>
          <w:szCs w:val="27"/>
        </w:rPr>
        <w:t>невакцинированных</w:t>
      </w:r>
      <w:proofErr w:type="spellEnd"/>
      <w:r>
        <w:rPr>
          <w:rFonts w:ascii="Times New Roman" w:eastAsia="Times New Roman" w:hAnsi="Times New Roman" w:cs="Times New Roman"/>
          <w:color w:val="000000"/>
          <w:sz w:val="27"/>
          <w:szCs w:val="27"/>
        </w:rPr>
        <w:t xml:space="preserve"> БЦЖ</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б)недоношенных, часто и длительно болеющих детей</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в)живущих в очагах туберкулезной инфекции</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г)не имеющих </w:t>
      </w:r>
      <w:proofErr w:type="spellStart"/>
      <w:r>
        <w:rPr>
          <w:rFonts w:ascii="Times New Roman" w:eastAsia="Times New Roman" w:hAnsi="Times New Roman" w:cs="Times New Roman"/>
          <w:color w:val="000000"/>
          <w:sz w:val="27"/>
          <w:szCs w:val="27"/>
        </w:rPr>
        <w:t>послевакцинального</w:t>
      </w:r>
      <w:proofErr w:type="spellEnd"/>
      <w:r>
        <w:rPr>
          <w:rFonts w:ascii="Times New Roman" w:eastAsia="Times New Roman" w:hAnsi="Times New Roman" w:cs="Times New Roman"/>
          <w:color w:val="000000"/>
          <w:sz w:val="27"/>
          <w:szCs w:val="27"/>
        </w:rPr>
        <w:t xml:space="preserve"> знака</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 </w:t>
      </w:r>
      <w:proofErr w:type="spellStart"/>
      <w:r>
        <w:rPr>
          <w:rFonts w:ascii="Times New Roman" w:eastAsia="Times New Roman" w:hAnsi="Times New Roman" w:cs="Times New Roman"/>
          <w:color w:val="000000"/>
          <w:sz w:val="27"/>
          <w:szCs w:val="27"/>
        </w:rPr>
        <w:t>д</w:t>
      </w:r>
      <w:proofErr w:type="spellEnd"/>
      <w:r>
        <w:rPr>
          <w:rFonts w:ascii="Times New Roman" w:eastAsia="Times New Roman" w:hAnsi="Times New Roman" w:cs="Times New Roman"/>
          <w:color w:val="000000"/>
          <w:sz w:val="27"/>
          <w:szCs w:val="27"/>
        </w:rPr>
        <w:t>)перенесших туберкулез</w:t>
      </w:r>
    </w:p>
    <w:p w:rsidR="00C310E0" w:rsidRDefault="00C310E0" w:rsidP="00C310E0">
      <w:pPr>
        <w:spacing w:after="0" w:line="240" w:lineRule="auto"/>
        <w:jc w:val="both"/>
        <w:rPr>
          <w:rFonts w:ascii="Times New Roman" w:eastAsia="Times New Roman" w:hAnsi="Times New Roman" w:cs="Times New Roman"/>
          <w:color w:val="000000"/>
          <w:sz w:val="27"/>
          <w:szCs w:val="27"/>
        </w:rPr>
      </w:pPr>
    </w:p>
    <w:p w:rsidR="00C310E0" w:rsidRDefault="00C310E0" w:rsidP="00C310E0">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045.Группами "риска" по туберкулезу для подростков  являются все перечисленные, кроме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а)перенесших ранее локальный туберкулез</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б)давно инфицированных</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в)из очагов туберкулезной инфекции</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г)курящих</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 </w:t>
      </w:r>
      <w:proofErr w:type="spellStart"/>
      <w:r>
        <w:rPr>
          <w:rFonts w:ascii="Times New Roman" w:eastAsia="Times New Roman" w:hAnsi="Times New Roman" w:cs="Times New Roman"/>
          <w:color w:val="000000"/>
          <w:sz w:val="27"/>
          <w:szCs w:val="27"/>
        </w:rPr>
        <w:t>д</w:t>
      </w:r>
      <w:proofErr w:type="spellEnd"/>
      <w:r>
        <w:rPr>
          <w:rFonts w:ascii="Times New Roman" w:eastAsia="Times New Roman" w:hAnsi="Times New Roman" w:cs="Times New Roman"/>
          <w:color w:val="000000"/>
          <w:sz w:val="27"/>
          <w:szCs w:val="27"/>
        </w:rPr>
        <w:t>)работающих и занимающихся спортом</w:t>
      </w:r>
    </w:p>
    <w:p w:rsidR="00C310E0" w:rsidRDefault="00C310E0" w:rsidP="00C310E0">
      <w:pPr>
        <w:spacing w:after="0" w:line="240" w:lineRule="auto"/>
        <w:jc w:val="both"/>
        <w:rPr>
          <w:rFonts w:ascii="Times New Roman" w:eastAsia="Times New Roman" w:hAnsi="Times New Roman" w:cs="Times New Roman"/>
          <w:color w:val="000000"/>
          <w:sz w:val="27"/>
          <w:szCs w:val="27"/>
        </w:rPr>
      </w:pPr>
    </w:p>
    <w:p w:rsidR="00C310E0" w:rsidRDefault="00C310E0" w:rsidP="00C310E0">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046.Выборочное обследование на туберкулез  часто болеющих детей и подростков проводится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а)врачом-терапевтом</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б)фтизиатром</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в)врачами-специалистами</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047.Противотуберкулезными мероприятиями,  которые осуществляет общая педиатрическая сеть,  являются все перечисленные, кроме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а)массовой </w:t>
      </w:r>
      <w:proofErr w:type="spellStart"/>
      <w:r>
        <w:rPr>
          <w:rFonts w:ascii="Times New Roman" w:eastAsia="Times New Roman" w:hAnsi="Times New Roman" w:cs="Times New Roman"/>
          <w:color w:val="000000"/>
          <w:sz w:val="27"/>
          <w:szCs w:val="27"/>
        </w:rPr>
        <w:t>туберкулинодиагностики</w:t>
      </w:r>
      <w:proofErr w:type="spellEnd"/>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б)вакцинации БЦЖ и ревакцинации БЦЖ</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в)раннего выявления туберкулеза</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г)</w:t>
      </w:r>
      <w:proofErr w:type="spellStart"/>
      <w:r>
        <w:rPr>
          <w:rFonts w:ascii="Times New Roman" w:eastAsia="Times New Roman" w:hAnsi="Times New Roman" w:cs="Times New Roman"/>
          <w:color w:val="000000"/>
          <w:sz w:val="27"/>
          <w:szCs w:val="27"/>
        </w:rPr>
        <w:t>дообследования</w:t>
      </w:r>
      <w:proofErr w:type="spellEnd"/>
      <w:r>
        <w:rPr>
          <w:rFonts w:ascii="Times New Roman" w:eastAsia="Times New Roman" w:hAnsi="Times New Roman" w:cs="Times New Roman"/>
          <w:color w:val="000000"/>
          <w:sz w:val="27"/>
          <w:szCs w:val="27"/>
        </w:rPr>
        <w:t xml:space="preserve"> детей из группы риска</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048.Противотуберкулезными мероприятиями,  осуществляемыми санитарно-эпидемиологической службой, являются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а)планирование массовой </w:t>
      </w:r>
      <w:proofErr w:type="spellStart"/>
      <w:r>
        <w:rPr>
          <w:rFonts w:ascii="Times New Roman" w:eastAsia="Times New Roman" w:hAnsi="Times New Roman" w:cs="Times New Roman"/>
          <w:color w:val="000000"/>
          <w:sz w:val="27"/>
          <w:szCs w:val="27"/>
        </w:rPr>
        <w:t>туберкулинодиагностики</w:t>
      </w:r>
      <w:proofErr w:type="spellEnd"/>
      <w:r>
        <w:rPr>
          <w:rFonts w:ascii="Times New Roman" w:eastAsia="Times New Roman" w:hAnsi="Times New Roman" w:cs="Times New Roman"/>
          <w:color w:val="000000"/>
          <w:sz w:val="27"/>
          <w:szCs w:val="27"/>
        </w:rPr>
        <w:t>  и контроль за ее выполнением</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б)планирование вакцинации и ревакцинации БЦЖ</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в)контроль за правильностью хранения вакцины БЦЖ</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г)контроль за правильностью прививок БЦЖ</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lastRenderedPageBreak/>
        <w:t xml:space="preserve">      (+) </w:t>
      </w:r>
      <w:proofErr w:type="spellStart"/>
      <w:r>
        <w:rPr>
          <w:rFonts w:ascii="Times New Roman" w:eastAsia="Times New Roman" w:hAnsi="Times New Roman" w:cs="Times New Roman"/>
          <w:color w:val="000000"/>
          <w:sz w:val="27"/>
          <w:szCs w:val="27"/>
        </w:rPr>
        <w:t>д</w:t>
      </w:r>
      <w:proofErr w:type="spellEnd"/>
      <w:r>
        <w:rPr>
          <w:rFonts w:ascii="Times New Roman" w:eastAsia="Times New Roman" w:hAnsi="Times New Roman" w:cs="Times New Roman"/>
          <w:color w:val="000000"/>
          <w:sz w:val="27"/>
          <w:szCs w:val="27"/>
        </w:rPr>
        <w:t>)все перечисленное</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049.Основные мероприятия,  составляющие работу противотуберкулезного диспансера, - это</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а)наблюдение за контингентом по группам учета</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б)ведение документации и отчетности</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в)амбулаторное лечение больных и проведение </w:t>
      </w:r>
      <w:proofErr w:type="spellStart"/>
      <w:r>
        <w:rPr>
          <w:rFonts w:ascii="Times New Roman" w:eastAsia="Times New Roman" w:hAnsi="Times New Roman" w:cs="Times New Roman"/>
          <w:color w:val="000000"/>
          <w:sz w:val="27"/>
          <w:szCs w:val="27"/>
        </w:rPr>
        <w:t>химиопрофилактики</w:t>
      </w:r>
      <w:proofErr w:type="spellEnd"/>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г)диагностика туберкулеза</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 </w:t>
      </w:r>
      <w:proofErr w:type="spellStart"/>
      <w:r>
        <w:rPr>
          <w:rFonts w:ascii="Times New Roman" w:eastAsia="Times New Roman" w:hAnsi="Times New Roman" w:cs="Times New Roman"/>
          <w:color w:val="000000"/>
          <w:sz w:val="27"/>
          <w:szCs w:val="27"/>
        </w:rPr>
        <w:t>д</w:t>
      </w:r>
      <w:proofErr w:type="spellEnd"/>
      <w:r>
        <w:rPr>
          <w:rFonts w:ascii="Times New Roman" w:eastAsia="Times New Roman" w:hAnsi="Times New Roman" w:cs="Times New Roman"/>
          <w:color w:val="000000"/>
          <w:sz w:val="27"/>
          <w:szCs w:val="27"/>
        </w:rPr>
        <w:t>)все перечисленное</w:t>
      </w:r>
    </w:p>
    <w:p w:rsidR="00C310E0" w:rsidRDefault="00C310E0" w:rsidP="00C310E0">
      <w:pPr>
        <w:spacing w:after="0" w:line="240" w:lineRule="auto"/>
        <w:jc w:val="both"/>
        <w:rPr>
          <w:rFonts w:ascii="Times New Roman" w:eastAsia="Times New Roman" w:hAnsi="Times New Roman" w:cs="Times New Roman"/>
          <w:color w:val="000000"/>
          <w:sz w:val="27"/>
          <w:szCs w:val="27"/>
        </w:rPr>
      </w:pPr>
    </w:p>
    <w:p w:rsidR="00C310E0" w:rsidRDefault="00C310E0" w:rsidP="00C310E0">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050.Группа диспансерного учета для детей,  страдающих активным туберкулезом органов дыхания - это</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w:t>
      </w:r>
      <w:proofErr w:type="spellStart"/>
      <w:r>
        <w:rPr>
          <w:rFonts w:ascii="Times New Roman" w:eastAsia="Times New Roman" w:hAnsi="Times New Roman" w:cs="Times New Roman"/>
          <w:color w:val="000000"/>
          <w:sz w:val="27"/>
          <w:szCs w:val="27"/>
        </w:rPr>
        <w:t>IIIа</w:t>
      </w:r>
      <w:proofErr w:type="spellEnd"/>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б)I</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w:t>
      </w:r>
      <w:proofErr w:type="spellStart"/>
      <w:r>
        <w:rPr>
          <w:rFonts w:ascii="Times New Roman" w:eastAsia="Times New Roman" w:hAnsi="Times New Roman" w:cs="Times New Roman"/>
          <w:color w:val="000000"/>
          <w:sz w:val="27"/>
          <w:szCs w:val="27"/>
        </w:rPr>
        <w:t>Vа</w:t>
      </w:r>
      <w:proofErr w:type="spellEnd"/>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г)I(+)</w:t>
      </w:r>
    </w:p>
    <w:p w:rsidR="00C310E0" w:rsidRDefault="00C310E0" w:rsidP="00C310E0">
      <w:pPr>
        <w:spacing w:after="0" w:line="240" w:lineRule="auto"/>
        <w:jc w:val="both"/>
        <w:rPr>
          <w:rFonts w:ascii="Times New Roman" w:eastAsia="Times New Roman" w:hAnsi="Times New Roman" w:cs="Times New Roman"/>
          <w:color w:val="000000"/>
          <w:sz w:val="27"/>
          <w:szCs w:val="27"/>
        </w:rPr>
      </w:pPr>
    </w:p>
    <w:p w:rsidR="00C310E0" w:rsidRDefault="00C310E0" w:rsidP="00C310E0">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051.Группа диспансерного учета для детей,  страдающих активным </w:t>
      </w:r>
      <w:proofErr w:type="spellStart"/>
      <w:r>
        <w:rPr>
          <w:rFonts w:ascii="Times New Roman" w:eastAsia="Times New Roman" w:hAnsi="Times New Roman" w:cs="Times New Roman"/>
          <w:color w:val="000000"/>
          <w:sz w:val="27"/>
          <w:szCs w:val="27"/>
        </w:rPr>
        <w:t>внелегочным</w:t>
      </w:r>
      <w:proofErr w:type="spellEnd"/>
      <w:r>
        <w:rPr>
          <w:rFonts w:ascii="Times New Roman" w:eastAsia="Times New Roman" w:hAnsi="Times New Roman" w:cs="Times New Roman"/>
          <w:color w:val="000000"/>
          <w:sz w:val="27"/>
          <w:szCs w:val="27"/>
        </w:rPr>
        <w:t xml:space="preserve"> туберкулезом - это</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а)O</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б)II</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в)I</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г)VI</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 </w:t>
      </w:r>
      <w:proofErr w:type="spellStart"/>
      <w:r>
        <w:rPr>
          <w:rFonts w:ascii="Times New Roman" w:eastAsia="Times New Roman" w:hAnsi="Times New Roman" w:cs="Times New Roman"/>
          <w:color w:val="000000"/>
          <w:sz w:val="27"/>
          <w:szCs w:val="27"/>
        </w:rPr>
        <w:t>д</w:t>
      </w:r>
      <w:proofErr w:type="spellEnd"/>
      <w:r>
        <w:rPr>
          <w:rFonts w:ascii="Times New Roman" w:eastAsia="Times New Roman" w:hAnsi="Times New Roman" w:cs="Times New Roman"/>
          <w:color w:val="000000"/>
          <w:sz w:val="27"/>
          <w:szCs w:val="27"/>
        </w:rPr>
        <w:t>)</w:t>
      </w:r>
      <w:proofErr w:type="spellStart"/>
      <w:r>
        <w:rPr>
          <w:rFonts w:ascii="Times New Roman" w:eastAsia="Times New Roman" w:hAnsi="Times New Roman" w:cs="Times New Roman"/>
          <w:color w:val="000000"/>
          <w:sz w:val="27"/>
          <w:szCs w:val="27"/>
        </w:rPr>
        <w:t>Vа</w:t>
      </w:r>
      <w:proofErr w:type="spellEnd"/>
    </w:p>
    <w:p w:rsidR="00C310E0" w:rsidRDefault="00C310E0" w:rsidP="00C310E0">
      <w:pPr>
        <w:spacing w:after="0" w:line="240" w:lineRule="auto"/>
        <w:jc w:val="both"/>
        <w:rPr>
          <w:rFonts w:ascii="Times New Roman" w:eastAsia="Times New Roman" w:hAnsi="Times New Roman" w:cs="Times New Roman"/>
          <w:color w:val="000000"/>
          <w:sz w:val="27"/>
          <w:szCs w:val="27"/>
        </w:rPr>
      </w:pPr>
    </w:p>
    <w:p w:rsidR="00C310E0" w:rsidRDefault="00C310E0" w:rsidP="00C310E0">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052.Группа диспансерного учета для наблюдения за детьми  с затихающим туберкулезом органов дыхания - это</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а)I</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б)III</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в)I(+)</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w:t>
      </w:r>
      <w:proofErr w:type="spellStart"/>
      <w:r>
        <w:rPr>
          <w:rFonts w:ascii="Times New Roman" w:eastAsia="Times New Roman" w:hAnsi="Times New Roman" w:cs="Times New Roman"/>
          <w:color w:val="000000"/>
          <w:sz w:val="27"/>
          <w:szCs w:val="27"/>
        </w:rPr>
        <w:t>Vб</w:t>
      </w:r>
      <w:proofErr w:type="spellEnd"/>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w:t>
      </w:r>
      <w:proofErr w:type="spellStart"/>
      <w:r>
        <w:rPr>
          <w:rFonts w:ascii="Times New Roman" w:eastAsia="Times New Roman" w:hAnsi="Times New Roman" w:cs="Times New Roman"/>
          <w:color w:val="000000"/>
          <w:sz w:val="27"/>
          <w:szCs w:val="27"/>
        </w:rPr>
        <w:t>д</w:t>
      </w:r>
      <w:proofErr w:type="spellEnd"/>
      <w:r>
        <w:rPr>
          <w:rFonts w:ascii="Times New Roman" w:eastAsia="Times New Roman" w:hAnsi="Times New Roman" w:cs="Times New Roman"/>
          <w:color w:val="000000"/>
          <w:sz w:val="27"/>
          <w:szCs w:val="27"/>
        </w:rPr>
        <w:t>)O</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053.Группа диспансерного учета для наблюдения за детьми  с затихающим </w:t>
      </w:r>
      <w:proofErr w:type="spellStart"/>
      <w:r>
        <w:rPr>
          <w:rFonts w:ascii="Times New Roman" w:eastAsia="Times New Roman" w:hAnsi="Times New Roman" w:cs="Times New Roman"/>
          <w:color w:val="000000"/>
          <w:sz w:val="27"/>
          <w:szCs w:val="27"/>
        </w:rPr>
        <w:t>внелегочным</w:t>
      </w:r>
      <w:proofErr w:type="spellEnd"/>
      <w:r>
        <w:rPr>
          <w:rFonts w:ascii="Times New Roman" w:eastAsia="Times New Roman" w:hAnsi="Times New Roman" w:cs="Times New Roman"/>
          <w:color w:val="000000"/>
          <w:sz w:val="27"/>
          <w:szCs w:val="27"/>
        </w:rPr>
        <w:t xml:space="preserve"> туберкулезом</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w:t>
      </w:r>
      <w:proofErr w:type="spellStart"/>
      <w:r>
        <w:rPr>
          <w:rFonts w:ascii="Times New Roman" w:eastAsia="Times New Roman" w:hAnsi="Times New Roman" w:cs="Times New Roman"/>
          <w:color w:val="000000"/>
          <w:sz w:val="27"/>
          <w:szCs w:val="27"/>
        </w:rPr>
        <w:t>VIа</w:t>
      </w:r>
      <w:proofErr w:type="spellEnd"/>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б)O</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в)</w:t>
      </w:r>
      <w:proofErr w:type="spellStart"/>
      <w:r>
        <w:rPr>
          <w:rFonts w:ascii="Times New Roman" w:eastAsia="Times New Roman" w:hAnsi="Times New Roman" w:cs="Times New Roman"/>
          <w:color w:val="000000"/>
          <w:sz w:val="27"/>
          <w:szCs w:val="27"/>
        </w:rPr>
        <w:t>Vв</w:t>
      </w:r>
      <w:proofErr w:type="spellEnd"/>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г)III</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054.Дети с туберкулезными изменениями неясной активности наблюдаются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а)по O группе учета</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б)по </w:t>
      </w:r>
      <w:proofErr w:type="spellStart"/>
      <w:r>
        <w:rPr>
          <w:rFonts w:ascii="Times New Roman" w:eastAsia="Times New Roman" w:hAnsi="Times New Roman" w:cs="Times New Roman"/>
          <w:color w:val="000000"/>
          <w:sz w:val="27"/>
          <w:szCs w:val="27"/>
        </w:rPr>
        <w:t>VIаб</w:t>
      </w:r>
      <w:proofErr w:type="spellEnd"/>
      <w:r>
        <w:rPr>
          <w:rFonts w:ascii="Times New Roman" w:eastAsia="Times New Roman" w:hAnsi="Times New Roman" w:cs="Times New Roman"/>
          <w:color w:val="000000"/>
          <w:sz w:val="27"/>
          <w:szCs w:val="27"/>
        </w:rPr>
        <w:t xml:space="preserve"> группе учета</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в)по I группе учета</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055.Срок наблюдения по I группе учета обусловлен</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а)характеристикой течения заболевания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б)длительностью основного курса лечения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lastRenderedPageBreak/>
        <w:t>        в)завершением отчетного года</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056.В диспансере дети из очагов туберкулезной инфекции в возрасте до 3 лет  осматриваются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а)1 раз в 3 месяца</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б)1 раз в 2 месяца</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в)1 раз в 6 месяцев</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057.Дети из очагов туберкулезной инфекции старше 3 лет  осматриваются фтизиатром</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а)1 раз в год</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б)1 раз в 2 года</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в)1 раз в 6 месяцев</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058.Вакцинация и ревакцинация БЦЖ осуществляется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а)работниками общей медицинской сети</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б)работниками СЭС</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в)врачами </w:t>
      </w:r>
      <w:proofErr w:type="spellStart"/>
      <w:r>
        <w:rPr>
          <w:rFonts w:ascii="Times New Roman" w:eastAsia="Times New Roman" w:hAnsi="Times New Roman" w:cs="Times New Roman"/>
          <w:color w:val="000000"/>
          <w:sz w:val="27"/>
          <w:szCs w:val="27"/>
        </w:rPr>
        <w:t>фтизиопедиатрами</w:t>
      </w:r>
      <w:proofErr w:type="spellEnd"/>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г)врачами фтизиатрами</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059.Проведение массовой </w:t>
      </w:r>
      <w:proofErr w:type="spellStart"/>
      <w:r>
        <w:rPr>
          <w:rFonts w:ascii="Times New Roman" w:eastAsia="Times New Roman" w:hAnsi="Times New Roman" w:cs="Times New Roman"/>
          <w:color w:val="000000"/>
          <w:sz w:val="27"/>
          <w:szCs w:val="27"/>
        </w:rPr>
        <w:t>туберкулинодиагностики</w:t>
      </w:r>
      <w:proofErr w:type="spellEnd"/>
      <w:r>
        <w:rPr>
          <w:rFonts w:ascii="Times New Roman" w:eastAsia="Times New Roman" w:hAnsi="Times New Roman" w:cs="Times New Roman"/>
          <w:color w:val="000000"/>
          <w:sz w:val="27"/>
          <w:szCs w:val="27"/>
        </w:rPr>
        <w:t xml:space="preserve"> осуществляется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а)общей педиатрической сетью</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б)противотуберкулезным диспансером</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в)противотуберкулезным стационаром</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w:t>
      </w:r>
      <w:proofErr w:type="spellStart"/>
      <w:r>
        <w:rPr>
          <w:rFonts w:ascii="Times New Roman" w:eastAsia="Times New Roman" w:hAnsi="Times New Roman" w:cs="Times New Roman"/>
          <w:color w:val="000000"/>
          <w:sz w:val="27"/>
          <w:szCs w:val="27"/>
        </w:rPr>
        <w:t>санэпидемиологической</w:t>
      </w:r>
      <w:proofErr w:type="spellEnd"/>
      <w:r>
        <w:rPr>
          <w:rFonts w:ascii="Times New Roman" w:eastAsia="Times New Roman" w:hAnsi="Times New Roman" w:cs="Times New Roman"/>
          <w:color w:val="000000"/>
          <w:sz w:val="27"/>
          <w:szCs w:val="27"/>
        </w:rPr>
        <w:t xml:space="preserve"> службой</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060.Основными задачами  детского и подросткового противотуберкулезного стационара  являются все перечисленные, кроме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а)лечения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б)диагностики</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в)оздоровления</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061.Основными эпидемиологическими показателями,  используемыми фтизиатром в своей работе, являются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а)заболеваемость туберкулезом</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б)инфицированность и риск инфицирования населения  микобактериями туберкулеза</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в)болезненность населения туберкулезом</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г)смертность от туберкулеза</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 </w:t>
      </w:r>
      <w:proofErr w:type="spellStart"/>
      <w:r>
        <w:rPr>
          <w:rFonts w:ascii="Times New Roman" w:eastAsia="Times New Roman" w:hAnsi="Times New Roman" w:cs="Times New Roman"/>
          <w:color w:val="000000"/>
          <w:sz w:val="27"/>
          <w:szCs w:val="27"/>
        </w:rPr>
        <w:t>д</w:t>
      </w:r>
      <w:proofErr w:type="spellEnd"/>
      <w:r>
        <w:rPr>
          <w:rFonts w:ascii="Times New Roman" w:eastAsia="Times New Roman" w:hAnsi="Times New Roman" w:cs="Times New Roman"/>
          <w:color w:val="000000"/>
          <w:sz w:val="27"/>
          <w:szCs w:val="27"/>
        </w:rPr>
        <w:t>)все перечисленное</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062.Противотуберкулезная вакцинация и ревакцинация БЦЖ - это</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а)неспецифическая профилактика туберкулеза</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б)специфическая профилактика туберкулеза</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в)мероприятия, которые иногда предупреждают туберкулез</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063.Препарат, которым проводится вакцинация и ревакцинация БЦЖ, - это</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а)вакцина ППД-Л</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lastRenderedPageBreak/>
        <w:t>        б)</w:t>
      </w:r>
      <w:proofErr w:type="spellStart"/>
      <w:r>
        <w:rPr>
          <w:rFonts w:ascii="Times New Roman" w:eastAsia="Times New Roman" w:hAnsi="Times New Roman" w:cs="Times New Roman"/>
          <w:color w:val="000000"/>
          <w:sz w:val="27"/>
          <w:szCs w:val="27"/>
        </w:rPr>
        <w:t>альтуберкулин</w:t>
      </w:r>
      <w:proofErr w:type="spellEnd"/>
      <w:r>
        <w:rPr>
          <w:rFonts w:ascii="Times New Roman" w:eastAsia="Times New Roman" w:hAnsi="Times New Roman" w:cs="Times New Roman"/>
          <w:color w:val="000000"/>
          <w:sz w:val="27"/>
          <w:szCs w:val="27"/>
        </w:rPr>
        <w:t xml:space="preserve"> Коха</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в)вакцина БЦЖ</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г)стандартный туберкулин</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064.Вакцина БЦЖ - это</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а)живые МБТ</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б)убитые МБТ</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в)живые, но ослабленные микобактерии вакцинного штамма</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065.Вакцина БЦЖ</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а)должна обладать иммуногенностью</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б)должна быть стабильна при хранении</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в)должна быть </w:t>
      </w:r>
      <w:proofErr w:type="spellStart"/>
      <w:r>
        <w:rPr>
          <w:rFonts w:ascii="Times New Roman" w:eastAsia="Times New Roman" w:hAnsi="Times New Roman" w:cs="Times New Roman"/>
          <w:color w:val="000000"/>
          <w:sz w:val="27"/>
          <w:szCs w:val="27"/>
        </w:rPr>
        <w:t>авирулентной</w:t>
      </w:r>
      <w:proofErr w:type="spellEnd"/>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г)соответствовать всем перечисленным требованиям</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066.Оптимальной температурой режима хранения вакцины БЦЖ</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а)+20°С</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б)+2°С</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в)+4°С</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г)0°С</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w:t>
      </w:r>
      <w:proofErr w:type="spellStart"/>
      <w:r>
        <w:rPr>
          <w:rFonts w:ascii="Times New Roman" w:eastAsia="Times New Roman" w:hAnsi="Times New Roman" w:cs="Times New Roman"/>
          <w:color w:val="000000"/>
          <w:sz w:val="27"/>
          <w:szCs w:val="27"/>
        </w:rPr>
        <w:t>д</w:t>
      </w:r>
      <w:proofErr w:type="spellEnd"/>
      <w:r>
        <w:rPr>
          <w:rFonts w:ascii="Times New Roman" w:eastAsia="Times New Roman" w:hAnsi="Times New Roman" w:cs="Times New Roman"/>
          <w:color w:val="000000"/>
          <w:sz w:val="27"/>
          <w:szCs w:val="27"/>
        </w:rPr>
        <w:t>)+5°С</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067.Вакцины БЦЖ вводятся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а)внутрь и </w:t>
      </w:r>
      <w:proofErr w:type="spellStart"/>
      <w:r>
        <w:rPr>
          <w:rFonts w:ascii="Times New Roman" w:eastAsia="Times New Roman" w:hAnsi="Times New Roman" w:cs="Times New Roman"/>
          <w:color w:val="000000"/>
          <w:sz w:val="27"/>
          <w:szCs w:val="27"/>
        </w:rPr>
        <w:t>интраназально</w:t>
      </w:r>
      <w:proofErr w:type="spellEnd"/>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б)внутримышечно</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в)накожно</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г)подкожно</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 </w:t>
      </w:r>
      <w:proofErr w:type="spellStart"/>
      <w:r>
        <w:rPr>
          <w:rFonts w:ascii="Times New Roman" w:eastAsia="Times New Roman" w:hAnsi="Times New Roman" w:cs="Times New Roman"/>
          <w:color w:val="000000"/>
          <w:sz w:val="27"/>
          <w:szCs w:val="27"/>
        </w:rPr>
        <w:t>д</w:t>
      </w:r>
      <w:proofErr w:type="spellEnd"/>
      <w:r>
        <w:rPr>
          <w:rFonts w:ascii="Times New Roman" w:eastAsia="Times New Roman" w:hAnsi="Times New Roman" w:cs="Times New Roman"/>
          <w:color w:val="000000"/>
          <w:sz w:val="27"/>
          <w:szCs w:val="27"/>
        </w:rPr>
        <w:t>)</w:t>
      </w:r>
      <w:proofErr w:type="spellStart"/>
      <w:r>
        <w:rPr>
          <w:rFonts w:ascii="Times New Roman" w:eastAsia="Times New Roman" w:hAnsi="Times New Roman" w:cs="Times New Roman"/>
          <w:color w:val="000000"/>
          <w:sz w:val="27"/>
          <w:szCs w:val="27"/>
        </w:rPr>
        <w:t>внутрикожно</w:t>
      </w:r>
      <w:proofErr w:type="spellEnd"/>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068.Место введения вакцины БЦЖ</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а)подлопаточная область</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б)область живота</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в)верхняя треть плеча</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069.После правильно проведенной вакцинации и ревакцинации БЦЖ  на коже остается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а)пятно</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б)рубец</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в)звездчатый рубец</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w:t>
      </w:r>
      <w:proofErr w:type="spellStart"/>
      <w:r>
        <w:rPr>
          <w:rFonts w:ascii="Times New Roman" w:eastAsia="Times New Roman" w:hAnsi="Times New Roman" w:cs="Times New Roman"/>
          <w:color w:val="000000"/>
          <w:sz w:val="27"/>
          <w:szCs w:val="27"/>
        </w:rPr>
        <w:t>келлоидный</w:t>
      </w:r>
      <w:proofErr w:type="spellEnd"/>
      <w:r>
        <w:rPr>
          <w:rFonts w:ascii="Times New Roman" w:eastAsia="Times New Roman" w:hAnsi="Times New Roman" w:cs="Times New Roman"/>
          <w:color w:val="000000"/>
          <w:sz w:val="27"/>
          <w:szCs w:val="27"/>
        </w:rPr>
        <w:t xml:space="preserve"> рубец</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070.Оптимальный размер рубца</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а)1-3 мм</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б)3-5 мм</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в)5-8 мм</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г)8-10 мм</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w:t>
      </w:r>
      <w:proofErr w:type="spellStart"/>
      <w:r>
        <w:rPr>
          <w:rFonts w:ascii="Times New Roman" w:eastAsia="Times New Roman" w:hAnsi="Times New Roman" w:cs="Times New Roman"/>
          <w:color w:val="000000"/>
          <w:sz w:val="27"/>
          <w:szCs w:val="27"/>
        </w:rPr>
        <w:t>д</w:t>
      </w:r>
      <w:proofErr w:type="spellEnd"/>
      <w:r>
        <w:rPr>
          <w:rFonts w:ascii="Times New Roman" w:eastAsia="Times New Roman" w:hAnsi="Times New Roman" w:cs="Times New Roman"/>
          <w:color w:val="000000"/>
          <w:sz w:val="27"/>
          <w:szCs w:val="27"/>
        </w:rPr>
        <w:t>)10-15 мм</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lastRenderedPageBreak/>
        <w:t>071.Вакцинация БЦЖ проводится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а)детям 1-14 лет</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б)новорожденным</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в)подросткам 15-17 лет</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072.Ревакцинация БЦЖ проводится всем перечисленным, кроме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а)новорожденных</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б)детей</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в)подростков</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г)взрослых</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073.Вакцинация БЦЖ проводится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а)в роддоме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б)в детском саду</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в)в поликлинике</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074.Вакцинация БЦЖ недоношенным детям проводится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а)в детском саду</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б)в поликлинике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в)в школе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г)в роддоме</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075.Ревакцинация БЦЖ детям проводится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а)в роддоме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б)в школе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в)в диспансере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г)в детском саду</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076.Ревакцинация БЦЖ подросткам осуществляется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а)в диспансере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б)в школе (техникуме)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в)в поликлинике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г)в больнице</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077.Вакцинация БЦЖ проводится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а)постовой медсестрой</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б)врачом-педиатром</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w:t>
      </w:r>
      <w:proofErr w:type="spellStart"/>
      <w:r>
        <w:rPr>
          <w:rFonts w:ascii="Times New Roman" w:eastAsia="Times New Roman" w:hAnsi="Times New Roman" w:cs="Times New Roman"/>
          <w:color w:val="000000"/>
          <w:sz w:val="27"/>
          <w:szCs w:val="27"/>
        </w:rPr>
        <w:t>фтизиопедиатром</w:t>
      </w:r>
      <w:proofErr w:type="spellEnd"/>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г)специально обученной медсестрой (</w:t>
      </w:r>
      <w:proofErr w:type="spellStart"/>
      <w:r>
        <w:rPr>
          <w:rFonts w:ascii="Times New Roman" w:eastAsia="Times New Roman" w:hAnsi="Times New Roman" w:cs="Times New Roman"/>
          <w:color w:val="000000"/>
          <w:sz w:val="27"/>
          <w:szCs w:val="27"/>
        </w:rPr>
        <w:t>вакцинатором</w:t>
      </w:r>
      <w:proofErr w:type="spellEnd"/>
      <w:r>
        <w:rPr>
          <w:rFonts w:ascii="Times New Roman" w:eastAsia="Times New Roman" w:hAnsi="Times New Roman" w:cs="Times New Roman"/>
          <w:color w:val="000000"/>
          <w:sz w:val="27"/>
          <w:szCs w:val="27"/>
        </w:rPr>
        <w:t>)</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078.Вакцинация БЦЖ здоровых новорожденных проводится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а)на 5-7-й день жизни</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б)на 1-е сутки жизни</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в)на 4-е сутки жизни</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г)на 10-12-й день жизни</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w:t>
      </w:r>
      <w:proofErr w:type="spellStart"/>
      <w:r>
        <w:rPr>
          <w:rFonts w:ascii="Times New Roman" w:eastAsia="Times New Roman" w:hAnsi="Times New Roman" w:cs="Times New Roman"/>
          <w:color w:val="000000"/>
          <w:sz w:val="27"/>
          <w:szCs w:val="27"/>
        </w:rPr>
        <w:t>д</w:t>
      </w:r>
      <w:proofErr w:type="spellEnd"/>
      <w:r>
        <w:rPr>
          <w:rFonts w:ascii="Times New Roman" w:eastAsia="Times New Roman" w:hAnsi="Times New Roman" w:cs="Times New Roman"/>
          <w:color w:val="000000"/>
          <w:sz w:val="27"/>
          <w:szCs w:val="27"/>
        </w:rPr>
        <w:t>)на 1-м месяце жизни</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lastRenderedPageBreak/>
        <w:t>079.Ревакцинация БЦЖ обусловлена</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а)угасанием иммунитета после вакцинации</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б)наличием контакта с больным туберкулезом</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в)отсутствием </w:t>
      </w:r>
      <w:proofErr w:type="spellStart"/>
      <w:r>
        <w:rPr>
          <w:rFonts w:ascii="Times New Roman" w:eastAsia="Times New Roman" w:hAnsi="Times New Roman" w:cs="Times New Roman"/>
          <w:color w:val="000000"/>
          <w:sz w:val="27"/>
          <w:szCs w:val="27"/>
        </w:rPr>
        <w:t>послевакцинального</w:t>
      </w:r>
      <w:proofErr w:type="spellEnd"/>
      <w:r>
        <w:rPr>
          <w:rFonts w:ascii="Times New Roman" w:eastAsia="Times New Roman" w:hAnsi="Times New Roman" w:cs="Times New Roman"/>
          <w:color w:val="000000"/>
          <w:sz w:val="27"/>
          <w:szCs w:val="27"/>
        </w:rPr>
        <w:t xml:space="preserve"> знака</w:t>
      </w:r>
    </w:p>
    <w:p w:rsidR="00C310E0" w:rsidRDefault="00C310E0" w:rsidP="00C310E0">
      <w:pPr>
        <w:spacing w:after="0" w:line="240" w:lineRule="auto"/>
        <w:jc w:val="both"/>
        <w:rPr>
          <w:rFonts w:ascii="Times New Roman" w:eastAsia="Times New Roman" w:hAnsi="Times New Roman" w:cs="Times New Roman"/>
          <w:color w:val="000000"/>
          <w:sz w:val="27"/>
          <w:szCs w:val="27"/>
        </w:rPr>
      </w:pPr>
    </w:p>
    <w:p w:rsidR="00C310E0" w:rsidRDefault="00C310E0" w:rsidP="00C310E0">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080.Декретированными возрастами для проведения ревакцинации БЦЖ  являются все перечисленные, кроме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а)детей до 5 лет</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б)детей 5-7 лет</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в)детей 8-9 лет</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г)детей и подростков 10-17 лет</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081.Основное показание к проведению ревакцинации БЦЖ - это</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а)положительная реакция Манту с 2 ТЕ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б)отрицательная реакция Манту с 2 ТЕ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в)сомнительная реакция Манту с 2 ТЕ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г)контакт с больным туберкулезом</w:t>
      </w:r>
    </w:p>
    <w:p w:rsidR="00C310E0" w:rsidRDefault="00C310E0" w:rsidP="00C310E0">
      <w:pPr>
        <w:spacing w:after="0" w:line="240" w:lineRule="auto"/>
        <w:jc w:val="both"/>
        <w:rPr>
          <w:rFonts w:ascii="Times New Roman" w:eastAsia="Times New Roman" w:hAnsi="Times New Roman" w:cs="Times New Roman"/>
          <w:color w:val="000000"/>
          <w:sz w:val="27"/>
          <w:szCs w:val="27"/>
        </w:rPr>
      </w:pPr>
    </w:p>
    <w:p w:rsidR="00C310E0" w:rsidRDefault="00C310E0" w:rsidP="00C310E0">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082.Основными противопоказаниями к проведению ревакцинации БЦЖ  являются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а)остаточные изменения ранее перенесенного туберкулеза</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б)серьезные хронические соматические заболевания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w:t>
      </w:r>
      <w:proofErr w:type="spellStart"/>
      <w:r>
        <w:rPr>
          <w:rFonts w:ascii="Times New Roman" w:eastAsia="Times New Roman" w:hAnsi="Times New Roman" w:cs="Times New Roman"/>
          <w:color w:val="000000"/>
          <w:sz w:val="27"/>
          <w:szCs w:val="27"/>
        </w:rPr>
        <w:t>аллергозы</w:t>
      </w:r>
      <w:proofErr w:type="spellEnd"/>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г)все перечисленное</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083.Отличие вакцины БЦЖ от БЦЖ-М</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а)в дозе препарата</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б)в количестве живых микробных тел</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в)в приготовлении вакцины</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084.Вакцина БЦЖ-М применяется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а)у недоношенных детей</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б)у ослабленных детей</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в)у детей с иммунодефицитом</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085.Длительность хранения открытой вакцины БЦЖ должна быть не более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а)3 часов</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б)5 часов</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в)8 часов</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г)одних суток</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086.Послевакцинальный знак формируется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а)на 3-м месяце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б)на 6-м месяце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в)к 1-му году</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г)ко 2-му году</w:t>
      </w:r>
    </w:p>
    <w:p w:rsidR="00C310E0" w:rsidRDefault="00C310E0" w:rsidP="00C310E0">
      <w:pPr>
        <w:spacing w:after="0" w:line="240" w:lineRule="auto"/>
        <w:jc w:val="both"/>
        <w:rPr>
          <w:rFonts w:ascii="Times New Roman" w:eastAsia="Times New Roman" w:hAnsi="Times New Roman" w:cs="Times New Roman"/>
          <w:color w:val="000000"/>
          <w:sz w:val="27"/>
          <w:szCs w:val="27"/>
        </w:rPr>
      </w:pPr>
    </w:p>
    <w:p w:rsidR="00C310E0" w:rsidRDefault="00C310E0" w:rsidP="00C310E0">
      <w:pPr>
        <w:spacing w:after="0" w:line="240" w:lineRule="auto"/>
        <w:jc w:val="both"/>
        <w:rPr>
          <w:rFonts w:ascii="Times New Roman" w:eastAsia="Times New Roman" w:hAnsi="Times New Roman" w:cs="Times New Roman"/>
          <w:color w:val="000000"/>
          <w:sz w:val="27"/>
          <w:szCs w:val="27"/>
        </w:rPr>
      </w:pPr>
    </w:p>
    <w:p w:rsidR="00C310E0" w:rsidRDefault="00C310E0" w:rsidP="00C310E0">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lastRenderedPageBreak/>
        <w:t>087.При проведении у детей вакцинации БЦЖ  необходима предварительная постановка реакции Манту с 2 ТЕ, начиная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а)с 1-го месяца жизни</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б)со 2-го месяца жизни</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в)с 3-го месяца жизни</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г)с 6-го месяца жизни</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088.Ревакцинация БЦЖ проводится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а)при сомнительной реакции Манту с 2 ТЕ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б)при положительной реакции Манту с 2 ТЕ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в)при отрицательной реакции Манту с 2 ТЕ</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089.Положительной считается реакция Манту с 2 ТЕ,  если размер инфильтрата составляет</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а)1-2 мм</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б)3-4 мм</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в)5-10 мм</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090.Доза вакцины БЦЖ, вводимая </w:t>
      </w:r>
      <w:proofErr w:type="spellStart"/>
      <w:r>
        <w:rPr>
          <w:rFonts w:ascii="Times New Roman" w:eastAsia="Times New Roman" w:hAnsi="Times New Roman" w:cs="Times New Roman"/>
          <w:color w:val="000000"/>
          <w:sz w:val="27"/>
          <w:szCs w:val="27"/>
        </w:rPr>
        <w:t>внутрикожно</w:t>
      </w:r>
      <w:proofErr w:type="spellEnd"/>
      <w:r>
        <w:rPr>
          <w:rFonts w:ascii="Times New Roman" w:eastAsia="Times New Roman" w:hAnsi="Times New Roman" w:cs="Times New Roman"/>
          <w:color w:val="000000"/>
          <w:sz w:val="27"/>
          <w:szCs w:val="27"/>
        </w:rPr>
        <w:t>, составляет</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а)0.025 мл</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б)0.05 мл</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в)0.1 мл</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г)1.0 мл</w:t>
      </w:r>
    </w:p>
    <w:p w:rsidR="00C310E0" w:rsidRDefault="00C310E0" w:rsidP="00C310E0">
      <w:pPr>
        <w:spacing w:after="0" w:line="240" w:lineRule="auto"/>
        <w:jc w:val="both"/>
        <w:rPr>
          <w:rFonts w:ascii="Times New Roman" w:eastAsia="Times New Roman" w:hAnsi="Times New Roman" w:cs="Times New Roman"/>
          <w:color w:val="000000"/>
          <w:sz w:val="27"/>
          <w:szCs w:val="27"/>
        </w:rPr>
      </w:pPr>
    </w:p>
    <w:p w:rsidR="00C310E0" w:rsidRDefault="00C310E0" w:rsidP="00C310E0">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091.После вакцинации БЦЖ при наличии в семье больного туберкулезом  ребенок изолируется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а)на 1 месяц</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б)на 2 месяца</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в)на 5 месяцев</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г)на 1 год</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092.Послевакцинальный иммунитет формируется в течение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а)2 лет</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б)1 года</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в)5 лет</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093.О распространенности туберкулеза свидетельствуют такие показатели</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а)как заболеваемость</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б)как болезненность</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в)как смертность</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г)как инфицированность</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 </w:t>
      </w:r>
      <w:proofErr w:type="spellStart"/>
      <w:r>
        <w:rPr>
          <w:rFonts w:ascii="Times New Roman" w:eastAsia="Times New Roman" w:hAnsi="Times New Roman" w:cs="Times New Roman"/>
          <w:color w:val="000000"/>
          <w:sz w:val="27"/>
          <w:szCs w:val="27"/>
        </w:rPr>
        <w:t>д</w:t>
      </w:r>
      <w:proofErr w:type="spellEnd"/>
      <w:r>
        <w:rPr>
          <w:rFonts w:ascii="Times New Roman" w:eastAsia="Times New Roman" w:hAnsi="Times New Roman" w:cs="Times New Roman"/>
          <w:color w:val="000000"/>
          <w:sz w:val="27"/>
          <w:szCs w:val="27"/>
        </w:rPr>
        <w:t>)все перечисленное</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094.Заболеваемость туберкулезом - это</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а)число больных туберкулезом в пересчете на 1000 жителей</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б)число больных туберкулезом в пересчете на 10 000 жителей</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в)процент больных, исчисленный к населению данной местности</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г)число больных туберкулезом, выявленных в данном году</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lastRenderedPageBreak/>
        <w:t xml:space="preserve">      (+) </w:t>
      </w:r>
      <w:proofErr w:type="spellStart"/>
      <w:r>
        <w:rPr>
          <w:rFonts w:ascii="Times New Roman" w:eastAsia="Times New Roman" w:hAnsi="Times New Roman" w:cs="Times New Roman"/>
          <w:color w:val="000000"/>
          <w:sz w:val="27"/>
          <w:szCs w:val="27"/>
        </w:rPr>
        <w:t>д</w:t>
      </w:r>
      <w:proofErr w:type="spellEnd"/>
      <w:r>
        <w:rPr>
          <w:rFonts w:ascii="Times New Roman" w:eastAsia="Times New Roman" w:hAnsi="Times New Roman" w:cs="Times New Roman"/>
          <w:color w:val="000000"/>
          <w:sz w:val="27"/>
          <w:szCs w:val="27"/>
        </w:rPr>
        <w:t>)число вновь выявленных больных туберкулезом  в пересчете на 100 000 населения</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095.Показатель болезненности при туберкулезе - это</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а)число больных туберкулезом, стоящих на учете на конец года,  в пересчете на 100 000 жителей</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б)число больных активным туберкулезом на конец года</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в)удельный вес больных туберкулезом  среди всех больных на данной территории</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г)число больных туберкулезом в пересчете на 1000 жителей</w:t>
      </w:r>
    </w:p>
    <w:p w:rsidR="00C310E0" w:rsidRDefault="00C310E0" w:rsidP="00C310E0">
      <w:pPr>
        <w:spacing w:after="0" w:line="240" w:lineRule="auto"/>
        <w:jc w:val="both"/>
        <w:rPr>
          <w:rFonts w:ascii="Times New Roman" w:eastAsia="Times New Roman" w:hAnsi="Times New Roman" w:cs="Times New Roman"/>
          <w:color w:val="000000"/>
          <w:sz w:val="27"/>
          <w:szCs w:val="27"/>
        </w:rPr>
      </w:pPr>
    </w:p>
    <w:p w:rsidR="00C310E0" w:rsidRDefault="00C310E0" w:rsidP="00C310E0">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096.При анализе эффективности осмотров на туберкулез  важны все перечисленные показатели, кроме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а)процента охвата населения осмотрами на туберкулез</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б)частоты выявления больных активным туберкулезом</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в)структуры выявленного контингента больных</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г)удельного веса несвоевременного выявленных больных</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 </w:t>
      </w:r>
      <w:proofErr w:type="spellStart"/>
      <w:r>
        <w:rPr>
          <w:rFonts w:ascii="Times New Roman" w:eastAsia="Times New Roman" w:hAnsi="Times New Roman" w:cs="Times New Roman"/>
          <w:color w:val="000000"/>
          <w:sz w:val="27"/>
          <w:szCs w:val="27"/>
        </w:rPr>
        <w:t>д</w:t>
      </w:r>
      <w:proofErr w:type="spellEnd"/>
      <w:r>
        <w:rPr>
          <w:rFonts w:ascii="Times New Roman" w:eastAsia="Times New Roman" w:hAnsi="Times New Roman" w:cs="Times New Roman"/>
          <w:color w:val="000000"/>
          <w:sz w:val="27"/>
          <w:szCs w:val="27"/>
        </w:rPr>
        <w:t>)выполнения плана обследования</w:t>
      </w:r>
    </w:p>
    <w:p w:rsidR="00C310E0" w:rsidRDefault="00C310E0" w:rsidP="00C310E0">
      <w:pPr>
        <w:spacing w:after="0" w:line="240" w:lineRule="auto"/>
        <w:jc w:val="both"/>
        <w:rPr>
          <w:rFonts w:ascii="Times New Roman" w:eastAsia="Times New Roman" w:hAnsi="Times New Roman" w:cs="Times New Roman"/>
          <w:color w:val="000000"/>
          <w:sz w:val="27"/>
          <w:szCs w:val="27"/>
        </w:rPr>
      </w:pPr>
    </w:p>
    <w:p w:rsidR="00C310E0" w:rsidRDefault="00C310E0" w:rsidP="00C310E0">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097.Положительными сдвигами в структуре заболеваемости туберкулезом  следует считать все перечисленные, кроме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а)уменьшения удельного веса больных с БК+ и деструкцией</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б)отсутствия запущенных форм туберкулеза</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в)снижения показателя инфицированности</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г)повышения удельного веса больных с очаговым туберкулезом</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098.Бактериовыделитель - это</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а)больной активным туберкулезом,  у которого микобактерии туберкулеза были обнаружены  хотя бы один раз любым методом</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б)больной, выделявший микобактерии туберкулеза не менее 2 раз</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в)больной туберкулезом, выделяющий микобактерии  всеми лабораторными методами исследования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г)все перечисленные варианты</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099.Показатель </w:t>
      </w:r>
      <w:proofErr w:type="spellStart"/>
      <w:r>
        <w:rPr>
          <w:rFonts w:ascii="Times New Roman" w:eastAsia="Times New Roman" w:hAnsi="Times New Roman" w:cs="Times New Roman"/>
          <w:color w:val="000000"/>
          <w:sz w:val="27"/>
          <w:szCs w:val="27"/>
        </w:rPr>
        <w:t>абациллирования</w:t>
      </w:r>
      <w:proofErr w:type="spellEnd"/>
      <w:r>
        <w:rPr>
          <w:rFonts w:ascii="Times New Roman" w:eastAsia="Times New Roman" w:hAnsi="Times New Roman" w:cs="Times New Roman"/>
          <w:color w:val="000000"/>
          <w:sz w:val="27"/>
          <w:szCs w:val="27"/>
        </w:rPr>
        <w:t xml:space="preserve"> контингентов - это</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 а)число </w:t>
      </w:r>
      <w:proofErr w:type="spellStart"/>
      <w:r>
        <w:rPr>
          <w:rFonts w:ascii="Times New Roman" w:eastAsia="Times New Roman" w:hAnsi="Times New Roman" w:cs="Times New Roman"/>
          <w:color w:val="000000"/>
          <w:sz w:val="27"/>
          <w:szCs w:val="27"/>
        </w:rPr>
        <w:t>абациллированных</w:t>
      </w:r>
      <w:proofErr w:type="spellEnd"/>
      <w:r>
        <w:rPr>
          <w:rFonts w:ascii="Times New Roman" w:eastAsia="Times New Roman" w:hAnsi="Times New Roman" w:cs="Times New Roman"/>
          <w:color w:val="000000"/>
          <w:sz w:val="27"/>
          <w:szCs w:val="27"/>
        </w:rPr>
        <w:t xml:space="preserve"> и снятых с учета в текущем году больных,  умноженное на 100 и деленное на число больных с БК+ в учетном году</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б)процент больных с БК(-) ко всему контингенту больных</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в)число больных с БК(-) на 100 больных с БК(+)</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г)число больных, снятых с бациллярного учета</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100.Клиническое излечение туберкулеза определяется по формуле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а)(число больных, переведенных в неактивные группы)*100/(число больных активным туберкулезом (I+II гр.))</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б)(число больных, снятых с учета)*100/(число больных в контингенте)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в)(число больных III+VII гр. диспансерного учета)*100/(общее число больных туберкулезом)</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г)(число больных, переведенных в III группу)/(1000 больных туберкулезом)</w:t>
      </w:r>
    </w:p>
    <w:p w:rsidR="00C310E0" w:rsidRDefault="00C310E0" w:rsidP="00C310E0">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lastRenderedPageBreak/>
        <w:t>101.Увеличение показателей ранних рецидивов свидетельствует о всем перечисленном, кроме</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а)недостаточного лечения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б)преждевременного перевода больных туберкулезом в III группу диспансерного наблюдения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в)дефектов в наблюдении за больными туберкулезом в I и II группах диспансерного учета</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г)характеристик макро- и микроорганизма</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102.Временная утрата трудоспособности - это</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а)утрата трудоспособности на 2 месяца</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б)утрата трудоспособности на 4 месяца</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в)утрата трудоспособности на 6 месяцев</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г)утрата трудоспособности на 1 год</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 </w:t>
      </w:r>
      <w:proofErr w:type="spellStart"/>
      <w:r>
        <w:rPr>
          <w:rFonts w:ascii="Times New Roman" w:eastAsia="Times New Roman" w:hAnsi="Times New Roman" w:cs="Times New Roman"/>
          <w:color w:val="000000"/>
          <w:sz w:val="27"/>
          <w:szCs w:val="27"/>
        </w:rPr>
        <w:t>д</w:t>
      </w:r>
      <w:proofErr w:type="spellEnd"/>
      <w:r>
        <w:rPr>
          <w:rFonts w:ascii="Times New Roman" w:eastAsia="Times New Roman" w:hAnsi="Times New Roman" w:cs="Times New Roman"/>
          <w:color w:val="000000"/>
          <w:sz w:val="27"/>
          <w:szCs w:val="27"/>
        </w:rPr>
        <w:t>)когда нарушение функции организма в результате болезни  носят временный (обратимый) характер,  и человек не теряет свою профессию и свою квалификацию</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103.Стойкая утрата трудоспособности - это</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а)утрата трудоспособности на 6 месяцев</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б)утрата трудоспособности на 1 год</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в)утрата трудоспособности на 2 года</w:t>
      </w:r>
    </w:p>
    <w:p w:rsidR="00C310E0" w:rsidRDefault="00C310E0" w:rsidP="00C310E0">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 г)когда нарушение функции организма в результате болезни  носят стойкий, необратимый или </w:t>
      </w:r>
      <w:proofErr w:type="spellStart"/>
      <w:r>
        <w:rPr>
          <w:rFonts w:ascii="Times New Roman" w:eastAsia="Times New Roman" w:hAnsi="Times New Roman" w:cs="Times New Roman"/>
          <w:color w:val="000000"/>
          <w:sz w:val="27"/>
          <w:szCs w:val="27"/>
        </w:rPr>
        <w:t>частичо</w:t>
      </w:r>
      <w:proofErr w:type="spellEnd"/>
      <w:r>
        <w:rPr>
          <w:rFonts w:ascii="Times New Roman" w:eastAsia="Times New Roman" w:hAnsi="Times New Roman" w:cs="Times New Roman"/>
          <w:color w:val="000000"/>
          <w:sz w:val="27"/>
          <w:szCs w:val="27"/>
        </w:rPr>
        <w:t xml:space="preserve"> обратимый характер,  при этом человек прекращает работу  или переходит на облегченные условия труда</w:t>
      </w:r>
    </w:p>
    <w:p w:rsidR="00C310E0" w:rsidRDefault="00C310E0" w:rsidP="00C310E0">
      <w:pPr>
        <w:spacing w:after="0" w:line="240" w:lineRule="auto"/>
        <w:rPr>
          <w:rFonts w:ascii="Times New Roman" w:eastAsia="Times New Roman" w:hAnsi="Times New Roman" w:cs="Times New Roman"/>
          <w:color w:val="000000"/>
          <w:sz w:val="27"/>
          <w:szCs w:val="27"/>
        </w:rPr>
      </w:pP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104.Факт временной утраты трудоспособности устанавливает</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а)лечащий врач</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б)главный врач</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в)ВТЭК</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г)заведующий отделением</w:t>
      </w:r>
    </w:p>
    <w:p w:rsidR="00C310E0" w:rsidRDefault="00C310E0" w:rsidP="00C310E0">
      <w:pPr>
        <w:spacing w:after="0" w:line="240" w:lineRule="auto"/>
        <w:jc w:val="both"/>
        <w:rPr>
          <w:rFonts w:ascii="Times New Roman" w:eastAsia="Times New Roman" w:hAnsi="Times New Roman" w:cs="Times New Roman"/>
          <w:color w:val="000000"/>
          <w:sz w:val="27"/>
          <w:szCs w:val="27"/>
        </w:rPr>
      </w:pPr>
    </w:p>
    <w:p w:rsidR="00C310E0" w:rsidRDefault="00C310E0" w:rsidP="00C310E0">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105.Максимальная длительность пребывания на больничном листе  впервые выявленного больного туберкулезом включает</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а)период стационарного лечения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б)4 месяца в году</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в)10 месяцев в календарном году</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г)5 месяцев с перерывами</w:t>
      </w:r>
    </w:p>
    <w:p w:rsidR="00C310E0" w:rsidRDefault="00C310E0" w:rsidP="00C310E0">
      <w:pPr>
        <w:spacing w:after="0" w:line="240" w:lineRule="auto"/>
        <w:jc w:val="both"/>
        <w:rPr>
          <w:rFonts w:ascii="Times New Roman" w:eastAsia="Times New Roman" w:hAnsi="Times New Roman" w:cs="Times New Roman"/>
          <w:color w:val="000000"/>
          <w:sz w:val="27"/>
          <w:szCs w:val="27"/>
        </w:rPr>
      </w:pPr>
    </w:p>
    <w:p w:rsidR="00C310E0" w:rsidRDefault="00C310E0" w:rsidP="00C310E0">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106.Больным с хроническими формами туберкулеза  лист нетрудоспособности выдается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а)на период обострения туберкулезного процесса</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б)на период вплоть до прекращения </w:t>
      </w:r>
      <w:proofErr w:type="spellStart"/>
      <w:r>
        <w:rPr>
          <w:rFonts w:ascii="Times New Roman" w:eastAsia="Times New Roman" w:hAnsi="Times New Roman" w:cs="Times New Roman"/>
          <w:color w:val="000000"/>
          <w:sz w:val="27"/>
          <w:szCs w:val="27"/>
        </w:rPr>
        <w:t>бактериовыделения</w:t>
      </w:r>
      <w:proofErr w:type="spellEnd"/>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в)до 10 месяцев</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г)на 4 месяца непрерывно и не более 5 месяцев в течение года  с последующим направлением во ВТЭК</w:t>
      </w:r>
    </w:p>
    <w:p w:rsidR="00C310E0" w:rsidRDefault="00C310E0" w:rsidP="00C310E0">
      <w:pPr>
        <w:spacing w:after="0" w:line="240" w:lineRule="auto"/>
        <w:jc w:val="both"/>
        <w:rPr>
          <w:rFonts w:ascii="Times New Roman" w:eastAsia="Times New Roman" w:hAnsi="Times New Roman" w:cs="Times New Roman"/>
          <w:color w:val="000000"/>
          <w:sz w:val="27"/>
          <w:szCs w:val="27"/>
        </w:rPr>
      </w:pPr>
    </w:p>
    <w:p w:rsidR="00C310E0" w:rsidRDefault="00C310E0" w:rsidP="00C310E0">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lastRenderedPageBreak/>
        <w:t>107.Инвалидам не по туберкулезу,  но работающим при наступлении временной нетрудоспособности  вследствие туберкулеза, больничный лист</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а)не выдается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б)выдается на 4 месяца в году</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в)выдается на период стационарного лечения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г)не более 10 месяцев подряд</w:t>
      </w:r>
    </w:p>
    <w:p w:rsidR="00C310E0" w:rsidRDefault="00C310E0" w:rsidP="00C310E0">
      <w:pPr>
        <w:spacing w:after="0" w:line="240" w:lineRule="auto"/>
        <w:jc w:val="both"/>
        <w:rPr>
          <w:rFonts w:ascii="Times New Roman" w:eastAsia="Times New Roman" w:hAnsi="Times New Roman" w:cs="Times New Roman"/>
          <w:color w:val="000000"/>
          <w:sz w:val="27"/>
          <w:szCs w:val="27"/>
        </w:rPr>
      </w:pPr>
    </w:p>
    <w:p w:rsidR="00C310E0" w:rsidRDefault="00C310E0" w:rsidP="00C310E0">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108.Лист нетрудоспособности работающим инвалидам по туберкулезу  при обострении этого заболевания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а)выдается на 2 месяца</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б)не выдается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в)выдается не более 5 месяцев в календарном году</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г)выдается до 10 месяцев</w:t>
      </w:r>
    </w:p>
    <w:p w:rsidR="00C310E0" w:rsidRDefault="00C310E0" w:rsidP="00C310E0">
      <w:pPr>
        <w:spacing w:after="0" w:line="240" w:lineRule="auto"/>
        <w:jc w:val="both"/>
        <w:rPr>
          <w:rFonts w:ascii="Times New Roman" w:eastAsia="Times New Roman" w:hAnsi="Times New Roman" w:cs="Times New Roman"/>
          <w:color w:val="000000"/>
          <w:sz w:val="27"/>
          <w:szCs w:val="27"/>
        </w:rPr>
      </w:pPr>
    </w:p>
    <w:p w:rsidR="00C310E0" w:rsidRDefault="00C310E0" w:rsidP="00C310E0">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109.Больничный лист работающим пенсионерам  при их заболевании туберкулезом</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а)не выдается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б)выдается на весь период заболевания</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в)выдается до 4 месяцев подряд и не более 3 месяцев в календарном году</w:t>
      </w:r>
    </w:p>
    <w:p w:rsidR="00C310E0" w:rsidRDefault="00C310E0" w:rsidP="00C310E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 г)выдается на общих основаниях до 10 месяцев в году</w:t>
      </w:r>
    </w:p>
    <w:p w:rsidR="00C310E0" w:rsidRDefault="00C310E0" w:rsidP="00C310E0">
      <w:pPr>
        <w:spacing w:line="240" w:lineRule="auto"/>
      </w:pPr>
    </w:p>
    <w:p w:rsidR="00C310E0" w:rsidRDefault="00C310E0" w:rsidP="00C310E0">
      <w:pPr>
        <w:spacing w:line="240" w:lineRule="auto"/>
      </w:pPr>
    </w:p>
    <w:p w:rsidR="00C310E0" w:rsidRDefault="00C310E0" w:rsidP="00C310E0">
      <w:pPr>
        <w:spacing w:line="240" w:lineRule="auto"/>
        <w:jc w:val="both"/>
      </w:pPr>
    </w:p>
    <w:sectPr w:rsidR="00C310E0" w:rsidSect="002C5840">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86D76"/>
    <w:multiLevelType w:val="multilevel"/>
    <w:tmpl w:val="0F407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CD3F42"/>
    <w:multiLevelType w:val="multilevel"/>
    <w:tmpl w:val="61AC6C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952735"/>
    <w:multiLevelType w:val="hybridMultilevel"/>
    <w:tmpl w:val="A9383D62"/>
    <w:lvl w:ilvl="0" w:tplc="0419000F">
      <w:start w:val="8"/>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26F59FA"/>
    <w:multiLevelType w:val="multilevel"/>
    <w:tmpl w:val="17FA2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6104C2"/>
    <w:multiLevelType w:val="hybridMultilevel"/>
    <w:tmpl w:val="B7246212"/>
    <w:lvl w:ilvl="0" w:tplc="E94E09F8">
      <w:start w:val="1"/>
      <w:numFmt w:val="decimal"/>
      <w:lvlText w:val="%1."/>
      <w:lvlJc w:val="left"/>
      <w:pPr>
        <w:ind w:left="1800" w:hanging="360"/>
      </w:pPr>
      <w:rPr>
        <w:rFonts w:ascii="Times New Roman" w:hAnsi="Times New Roman" w:cs="Times New Roman" w:hint="default"/>
        <w:color w:val="auto"/>
        <w:sz w:val="24"/>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
    <w:nsid w:val="1BB35983"/>
    <w:multiLevelType w:val="multilevel"/>
    <w:tmpl w:val="71F06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E352E4"/>
    <w:multiLevelType w:val="multilevel"/>
    <w:tmpl w:val="8ABCC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FE1870"/>
    <w:multiLevelType w:val="multilevel"/>
    <w:tmpl w:val="8A427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544B65"/>
    <w:multiLevelType w:val="multilevel"/>
    <w:tmpl w:val="2F787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5F3761"/>
    <w:multiLevelType w:val="multilevel"/>
    <w:tmpl w:val="80CA6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A73327B"/>
    <w:multiLevelType w:val="multilevel"/>
    <w:tmpl w:val="93023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4A267C0"/>
    <w:multiLevelType w:val="multilevel"/>
    <w:tmpl w:val="84AC5834"/>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nsid w:val="7A707911"/>
    <w:multiLevelType w:val="multilevel"/>
    <w:tmpl w:val="83B4F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
  </w:num>
  <w:num w:numId="3">
    <w:abstractNumId w:val="6"/>
  </w:num>
  <w:num w:numId="4">
    <w:abstractNumId w:val="7"/>
  </w:num>
  <w:num w:numId="5">
    <w:abstractNumId w:val="0"/>
  </w:num>
  <w:num w:numId="6">
    <w:abstractNumId w:val="12"/>
  </w:num>
  <w:num w:numId="7">
    <w:abstractNumId w:val="9"/>
  </w:num>
  <w:num w:numId="8">
    <w:abstractNumId w:val="10"/>
  </w:num>
  <w:num w:numId="9">
    <w:abstractNumId w:val="8"/>
  </w:num>
  <w:num w:numId="10">
    <w:abstractNumId w:val="3"/>
  </w:num>
  <w:num w:numId="11">
    <w:abstractNumId w:val="5"/>
  </w:num>
  <w:num w:numId="12">
    <w:abstractNumId w:val="4"/>
  </w:num>
  <w:num w:numId="1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08"/>
  <w:characterSpacingControl w:val="doNotCompress"/>
  <w:compat/>
  <w:rsids>
    <w:rsidRoot w:val="000520E1"/>
    <w:rsid w:val="000520E1"/>
    <w:rsid w:val="001328CB"/>
    <w:rsid w:val="002C5840"/>
    <w:rsid w:val="0035538A"/>
    <w:rsid w:val="00470E15"/>
    <w:rsid w:val="008446DE"/>
    <w:rsid w:val="00C310E0"/>
    <w:rsid w:val="00CE62F7"/>
    <w:rsid w:val="00DF146A"/>
    <w:rsid w:val="00EA78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821"/>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A7821"/>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2C5840"/>
    <w:pPr>
      <w:ind w:left="720"/>
      <w:contextualSpacing/>
    </w:pPr>
  </w:style>
  <w:style w:type="paragraph" w:styleId="a5">
    <w:name w:val="Normal (Web)"/>
    <w:basedOn w:val="a"/>
    <w:uiPriority w:val="99"/>
    <w:unhideWhenUsed/>
    <w:rsid w:val="002C584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ptd.ru/?op=con&amp;mid=50&amp;param=2,156,1,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ptd.ru/?op=con&amp;mid=56%B6m=2,292,1,1" TargetMode="External"/><Relationship Id="rId12" Type="http://schemas.openxmlformats.org/officeDocument/2006/relationships/hyperlink" Target="http://www.kptd.ru/?op=con&amp;mid=56%B6m=2,292,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ptd.ru/?op=con&amp;mid=56&amp;param=2,699,1,1" TargetMode="External"/><Relationship Id="rId11" Type="http://schemas.openxmlformats.org/officeDocument/2006/relationships/hyperlink" Target="http://www.kptd.ru/?op=con&amp;mid=56&amp;param=2,699,1,1" TargetMode="External"/><Relationship Id="rId5" Type="http://schemas.openxmlformats.org/officeDocument/2006/relationships/hyperlink" Target="http://www.kptd.ru/?op=con&amp;mid=56&amp;param=2,772,1,1" TargetMode="External"/><Relationship Id="rId10" Type="http://schemas.openxmlformats.org/officeDocument/2006/relationships/hyperlink" Target="http://www.kptd.ru/?op=con&amp;mid=56&amp;param=2,772,1,1" TargetMode="External"/><Relationship Id="rId4" Type="http://schemas.openxmlformats.org/officeDocument/2006/relationships/webSettings" Target="webSettings.xml"/><Relationship Id="rId9" Type="http://schemas.openxmlformats.org/officeDocument/2006/relationships/hyperlink" Target="http://www.kptd.ru/?op=con&amp;mid=56&amp;param=2,491,1,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69</Pages>
  <Words>26752</Words>
  <Characters>152493</Characters>
  <Application>Microsoft Office Word</Application>
  <DocSecurity>0</DocSecurity>
  <Lines>1270</Lines>
  <Paragraphs>357</Paragraphs>
  <ScaleCrop>false</ScaleCrop>
  <Company/>
  <LinksUpToDate>false</LinksUpToDate>
  <CharactersWithSpaces>178888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Альбина Караева</dc:creator>
  <cp:keywords/>
  <dc:description/>
  <cp:lastModifiedBy>Elena</cp:lastModifiedBy>
  <cp:revision>7</cp:revision>
  <cp:lastPrinted>2019-05-28T08:47:00Z</cp:lastPrinted>
  <dcterms:created xsi:type="dcterms:W3CDTF">2019-05-25T09:40:00Z</dcterms:created>
  <dcterms:modified xsi:type="dcterms:W3CDTF">2019-06-24T08:27:00Z</dcterms:modified>
</cp:coreProperties>
</file>